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44" w:rsidRPr="00D529EF" w:rsidRDefault="00BB7144" w:rsidP="00BB7144">
      <w:pPr>
        <w:tabs>
          <w:tab w:val="left" w:pos="397"/>
          <w:tab w:val="left" w:pos="794"/>
          <w:tab w:val="left" w:pos="1134"/>
        </w:tabs>
        <w:spacing w:line="360" w:lineRule="auto"/>
        <w:ind w:left="397" w:hanging="397"/>
        <w:rPr>
          <w:rFonts w:ascii="Arial" w:hAnsi="Arial"/>
          <w:b/>
        </w:rPr>
      </w:pPr>
      <w:r w:rsidRPr="00D529EF">
        <w:rPr>
          <w:rFonts w:ascii="Arial" w:hAnsi="Arial"/>
          <w:b/>
        </w:rPr>
        <w:t>3</w:t>
      </w:r>
      <w:r w:rsidRPr="00D529EF">
        <w:rPr>
          <w:rFonts w:ascii="Arial" w:hAnsi="Arial"/>
          <w:b/>
        </w:rPr>
        <w:tab/>
      </w:r>
      <w:r w:rsidRPr="00D529EF">
        <w:rPr>
          <w:rFonts w:ascii="Arial" w:hAnsi="Arial"/>
          <w:b/>
        </w:rPr>
        <w:tab/>
      </w:r>
      <w:r w:rsidRPr="00D529EF">
        <w:rPr>
          <w:rFonts w:ascii="Arial" w:hAnsi="Arial"/>
          <w:b/>
        </w:rPr>
        <w:tab/>
        <w:t>Angaben zu den einzelnen Gebieten und betreffenden Maßnahmen</w:t>
      </w:r>
    </w:p>
    <w:p w:rsidR="00BB7144" w:rsidRPr="00D56018" w:rsidRDefault="00BB7144" w:rsidP="00BB7144">
      <w:pPr>
        <w:tabs>
          <w:tab w:val="left" w:pos="397"/>
          <w:tab w:val="left" w:pos="794"/>
          <w:tab w:val="left" w:pos="1134"/>
        </w:tabs>
        <w:spacing w:line="360" w:lineRule="auto"/>
        <w:ind w:left="397" w:hanging="397"/>
        <w:rPr>
          <w:rFonts w:ascii="Arial" w:hAnsi="Arial"/>
          <w:b/>
          <w:sz w:val="22"/>
          <w:szCs w:val="22"/>
        </w:rPr>
      </w:pPr>
    </w:p>
    <w:p w:rsidR="00BB7144" w:rsidRPr="00D529EF" w:rsidRDefault="00BB7144" w:rsidP="00BB7144">
      <w:pPr>
        <w:tabs>
          <w:tab w:val="left" w:pos="397"/>
          <w:tab w:val="left" w:pos="794"/>
          <w:tab w:val="left" w:pos="1134"/>
        </w:tabs>
        <w:spacing w:line="360" w:lineRule="auto"/>
        <w:ind w:left="397" w:hanging="397"/>
        <w:rPr>
          <w:rFonts w:ascii="Arial" w:hAnsi="Arial"/>
          <w:b/>
        </w:rPr>
      </w:pPr>
      <w:r w:rsidRPr="00D529EF">
        <w:rPr>
          <w:rFonts w:ascii="Arial" w:hAnsi="Arial"/>
          <w:b/>
        </w:rPr>
        <w:t>3.1</w:t>
      </w:r>
      <w:r w:rsidRPr="00D529EF">
        <w:rPr>
          <w:rFonts w:ascii="Arial" w:hAnsi="Arial"/>
          <w:b/>
        </w:rPr>
        <w:tab/>
      </w:r>
      <w:r w:rsidRPr="00D529EF">
        <w:rPr>
          <w:rFonts w:ascii="Arial" w:hAnsi="Arial"/>
          <w:b/>
        </w:rPr>
        <w:tab/>
        <w:t xml:space="preserve"> </w:t>
      </w:r>
      <w:r w:rsidRPr="00D529EF">
        <w:rPr>
          <w:rFonts w:ascii="Arial" w:hAnsi="Arial"/>
          <w:b/>
        </w:rPr>
        <w:tab/>
      </w:r>
      <w:r>
        <w:rPr>
          <w:rFonts w:ascii="Arial" w:hAnsi="Arial"/>
          <w:b/>
        </w:rPr>
        <w:t>FFH 5309-305 „</w:t>
      </w:r>
      <w:proofErr w:type="spellStart"/>
      <w:r w:rsidRPr="00D529EF">
        <w:rPr>
          <w:rFonts w:ascii="Arial" w:hAnsi="Arial"/>
          <w:b/>
        </w:rPr>
        <w:t>Asberg</w:t>
      </w:r>
      <w:proofErr w:type="spellEnd"/>
      <w:r w:rsidRPr="00D529EF">
        <w:rPr>
          <w:rFonts w:ascii="Arial" w:hAnsi="Arial"/>
          <w:b/>
        </w:rPr>
        <w:t xml:space="preserve"> bei </w:t>
      </w:r>
      <w:proofErr w:type="spellStart"/>
      <w:r w:rsidRPr="00D529EF">
        <w:rPr>
          <w:rFonts w:ascii="Arial" w:hAnsi="Arial"/>
          <w:b/>
        </w:rPr>
        <w:t>Kalenborn</w:t>
      </w:r>
      <w:proofErr w:type="spellEnd"/>
      <w:r>
        <w:rPr>
          <w:rFonts w:ascii="Arial" w:hAnsi="Arial"/>
          <w:b/>
        </w:rPr>
        <w:t>“</w:t>
      </w:r>
    </w:p>
    <w:p w:rsidR="00BB7144" w:rsidRDefault="00BB7144" w:rsidP="00BB7144">
      <w:pPr>
        <w:tabs>
          <w:tab w:val="left" w:pos="397"/>
          <w:tab w:val="left" w:pos="794"/>
          <w:tab w:val="left" w:pos="1134"/>
        </w:tabs>
        <w:spacing w:line="360" w:lineRule="auto"/>
        <w:ind w:left="397" w:hanging="397"/>
        <w:rPr>
          <w:rFonts w:ascii="Arial" w:hAnsi="Arial"/>
          <w:sz w:val="22"/>
        </w:rPr>
      </w:pPr>
    </w:p>
    <w:p w:rsidR="00BB7144" w:rsidRPr="00C54353" w:rsidRDefault="00BB7144" w:rsidP="00BB7144">
      <w:pPr>
        <w:tabs>
          <w:tab w:val="left" w:pos="397"/>
          <w:tab w:val="left" w:pos="794"/>
          <w:tab w:val="left" w:pos="1134"/>
        </w:tabs>
        <w:spacing w:line="360" w:lineRule="auto"/>
        <w:rPr>
          <w:rFonts w:ascii="Arial" w:hAnsi="Arial"/>
          <w:b/>
        </w:rPr>
      </w:pPr>
      <w:r w:rsidRPr="00C54353">
        <w:rPr>
          <w:rFonts w:ascii="Arial" w:hAnsi="Arial"/>
          <w:b/>
        </w:rPr>
        <w:t>Grundlagen und Hinweise</w:t>
      </w:r>
    </w:p>
    <w:p w:rsidR="00BB7144" w:rsidRPr="000D640C" w:rsidRDefault="00BB7144" w:rsidP="00BB7144">
      <w:pPr>
        <w:tabs>
          <w:tab w:val="left" w:pos="397"/>
          <w:tab w:val="left" w:pos="794"/>
          <w:tab w:val="left" w:pos="1134"/>
        </w:tabs>
        <w:spacing w:line="360" w:lineRule="auto"/>
        <w:rPr>
          <w:rFonts w:ascii="Arial" w:hAnsi="Arial"/>
          <w:b/>
          <w:sz w:val="22"/>
        </w:rPr>
      </w:pPr>
    </w:p>
    <w:p w:rsidR="00BB7144" w:rsidRPr="00E07052" w:rsidRDefault="00BB7144" w:rsidP="00BB7144">
      <w:pPr>
        <w:spacing w:line="360" w:lineRule="auto"/>
        <w:rPr>
          <w:rFonts w:ascii="Arial" w:hAnsi="Arial"/>
          <w:sz w:val="22"/>
        </w:rPr>
      </w:pPr>
      <w:r w:rsidRPr="00E07052">
        <w:rPr>
          <w:rFonts w:ascii="Arial" w:hAnsi="Arial"/>
          <w:sz w:val="22"/>
        </w:rPr>
        <w:t>Das ausschließlich zur Förderung der Gelbbauchunke geplante FFH-Gebiet</w:t>
      </w:r>
    </w:p>
    <w:p w:rsidR="00BB7144" w:rsidRPr="00E07052" w:rsidRDefault="00BB7144" w:rsidP="00BB7144">
      <w:pPr>
        <w:spacing w:line="360" w:lineRule="auto"/>
        <w:rPr>
          <w:rFonts w:ascii="Arial" w:hAnsi="Arial"/>
          <w:sz w:val="22"/>
        </w:rPr>
      </w:pPr>
      <w:r w:rsidRPr="00E07052">
        <w:rPr>
          <w:rFonts w:ascii="Arial" w:hAnsi="Arial"/>
          <w:sz w:val="22"/>
        </w:rPr>
        <w:t xml:space="preserve">geht weit über das eigentliche und ursprünglich geplante </w:t>
      </w:r>
      <w:proofErr w:type="spellStart"/>
      <w:r w:rsidRPr="004601FA">
        <w:rPr>
          <w:rFonts w:ascii="Arial" w:hAnsi="Arial"/>
          <w:bCs/>
          <w:sz w:val="22"/>
        </w:rPr>
        <w:t>Asberg</w:t>
      </w:r>
      <w:proofErr w:type="spellEnd"/>
      <w:r w:rsidRPr="004601FA">
        <w:rPr>
          <w:rFonts w:ascii="Arial" w:hAnsi="Arial"/>
          <w:bCs/>
          <w:sz w:val="22"/>
        </w:rPr>
        <w:t>-Gebiet</w:t>
      </w:r>
      <w:r>
        <w:rPr>
          <w:rFonts w:ascii="Arial" w:hAnsi="Arial"/>
          <w:sz w:val="22"/>
        </w:rPr>
        <w:t xml:space="preserve"> hi</w:t>
      </w:r>
      <w:r>
        <w:rPr>
          <w:rFonts w:ascii="Arial" w:hAnsi="Arial"/>
          <w:sz w:val="22"/>
        </w:rPr>
        <w:t>n</w:t>
      </w:r>
      <w:r>
        <w:rPr>
          <w:rFonts w:ascii="Arial" w:hAnsi="Arial"/>
          <w:sz w:val="22"/>
        </w:rPr>
        <w:t xml:space="preserve">aus </w:t>
      </w:r>
      <w:r w:rsidRPr="00E07052">
        <w:rPr>
          <w:rFonts w:ascii="Arial" w:hAnsi="Arial"/>
          <w:sz w:val="22"/>
        </w:rPr>
        <w:t>(jetzt 94 ha!).</w:t>
      </w:r>
    </w:p>
    <w:p w:rsidR="00BB7144" w:rsidRPr="00E07052" w:rsidRDefault="00BB7144" w:rsidP="00BB7144">
      <w:pPr>
        <w:spacing w:line="360" w:lineRule="auto"/>
        <w:rPr>
          <w:rFonts w:ascii="Arial" w:hAnsi="Arial"/>
          <w:sz w:val="22"/>
        </w:rPr>
      </w:pPr>
      <w:r w:rsidRPr="00E07052">
        <w:rPr>
          <w:rFonts w:ascii="Arial" w:hAnsi="Arial"/>
          <w:sz w:val="22"/>
        </w:rPr>
        <w:t xml:space="preserve">Es entsteht der Eindruck – auch bei anderen FFH-Gebieten-, dass jeweils   </w:t>
      </w:r>
    </w:p>
    <w:p w:rsidR="00BB7144" w:rsidRDefault="00BB7144" w:rsidP="00BB7144">
      <w:pPr>
        <w:spacing w:line="360" w:lineRule="auto"/>
        <w:rPr>
          <w:rFonts w:ascii="Arial" w:hAnsi="Arial"/>
          <w:sz w:val="22"/>
        </w:rPr>
      </w:pPr>
      <w:r w:rsidRPr="00E07052">
        <w:rPr>
          <w:rFonts w:ascii="Arial" w:hAnsi="Arial"/>
          <w:sz w:val="22"/>
        </w:rPr>
        <w:t>möglichst viel F</w:t>
      </w:r>
      <w:r>
        <w:rPr>
          <w:rFonts w:ascii="Arial" w:hAnsi="Arial"/>
          <w:sz w:val="22"/>
        </w:rPr>
        <w:t xml:space="preserve">läche zusammen kommen sollte. </w:t>
      </w:r>
      <w:r w:rsidRPr="00E07052">
        <w:rPr>
          <w:rFonts w:ascii="Arial" w:hAnsi="Arial"/>
          <w:sz w:val="22"/>
        </w:rPr>
        <w:t>Besonders im Süden und Westen (W</w:t>
      </w:r>
      <w:r>
        <w:rPr>
          <w:rFonts w:ascii="Arial" w:hAnsi="Arial"/>
          <w:sz w:val="22"/>
        </w:rPr>
        <w:t xml:space="preserve">ald-Abt. Erpel 7b, 8b, 12, 13a, </w:t>
      </w:r>
      <w:r w:rsidRPr="00E07052">
        <w:rPr>
          <w:rFonts w:ascii="Arial" w:hAnsi="Arial"/>
          <w:sz w:val="22"/>
        </w:rPr>
        <w:t xml:space="preserve">14, 15d und Unkel  32) handelt es sich um mittelalte Waldflächen (meist </w:t>
      </w:r>
      <w:r w:rsidRPr="00E07052">
        <w:rPr>
          <w:rFonts w:ascii="Arial" w:hAnsi="Arial"/>
          <w:b/>
          <w:bCs/>
          <w:sz w:val="22"/>
        </w:rPr>
        <w:t>Buche und Fichte</w:t>
      </w:r>
      <w:r>
        <w:rPr>
          <w:rFonts w:ascii="Arial" w:hAnsi="Arial"/>
          <w:sz w:val="22"/>
        </w:rPr>
        <w:t xml:space="preserve">), </w:t>
      </w:r>
      <w:r w:rsidRPr="00E07052">
        <w:rPr>
          <w:rFonts w:ascii="Arial" w:hAnsi="Arial"/>
          <w:sz w:val="22"/>
        </w:rPr>
        <w:t>die forstlich n</w:t>
      </w:r>
      <w:r>
        <w:rPr>
          <w:rFonts w:ascii="Arial" w:hAnsi="Arial"/>
          <w:sz w:val="22"/>
        </w:rPr>
        <w:t xml:space="preserve">ach guter fachlicher Praxis </w:t>
      </w:r>
      <w:r w:rsidRPr="00E07052">
        <w:rPr>
          <w:rFonts w:ascii="Arial" w:hAnsi="Arial"/>
          <w:sz w:val="22"/>
        </w:rPr>
        <w:t>bewirtschaftet werden und ökologisch wenig Beso</w:t>
      </w:r>
      <w:r w:rsidRPr="00E07052">
        <w:rPr>
          <w:rFonts w:ascii="Arial" w:hAnsi="Arial"/>
          <w:sz w:val="22"/>
        </w:rPr>
        <w:t>n</w:t>
      </w:r>
      <w:r>
        <w:rPr>
          <w:rFonts w:ascii="Arial" w:hAnsi="Arial"/>
          <w:sz w:val="22"/>
        </w:rPr>
        <w:t>derheiten </w:t>
      </w:r>
      <w:r w:rsidRPr="00E07052">
        <w:rPr>
          <w:rFonts w:ascii="Arial" w:hAnsi="Arial"/>
          <w:sz w:val="22"/>
        </w:rPr>
        <w:t>aufweisen.</w:t>
      </w:r>
    </w:p>
    <w:p w:rsidR="00BB7144" w:rsidRPr="00E07052" w:rsidRDefault="00BB7144" w:rsidP="00BB7144">
      <w:pPr>
        <w:spacing w:line="360" w:lineRule="auto"/>
        <w:rPr>
          <w:rFonts w:ascii="Arial" w:hAnsi="Arial"/>
          <w:sz w:val="22"/>
        </w:rPr>
      </w:pPr>
      <w:r w:rsidRPr="00E07052">
        <w:rPr>
          <w:rFonts w:ascii="Arial" w:hAnsi="Arial"/>
          <w:b/>
          <w:bCs/>
          <w:sz w:val="22"/>
        </w:rPr>
        <w:t>Stillgewässer</w:t>
      </w:r>
      <w:r w:rsidRPr="00E07052">
        <w:rPr>
          <w:rFonts w:ascii="Arial" w:hAnsi="Arial"/>
          <w:sz w:val="22"/>
        </w:rPr>
        <w:t xml:space="preserve"> als Voraussetzung für die Gelbbauchunke existieren hier nicht!</w:t>
      </w:r>
      <w:r w:rsidRPr="0070693C">
        <w:rPr>
          <w:rFonts w:ascii="Arial" w:hAnsi="Arial"/>
          <w:sz w:val="22"/>
        </w:rPr>
        <w:t xml:space="preserve"> </w:t>
      </w:r>
    </w:p>
    <w:p w:rsidR="00BB7144" w:rsidRDefault="00BB7144" w:rsidP="00BB7144">
      <w:pPr>
        <w:tabs>
          <w:tab w:val="left" w:pos="1418"/>
          <w:tab w:val="left" w:pos="1701"/>
        </w:tabs>
        <w:spacing w:line="360" w:lineRule="auto"/>
        <w:rPr>
          <w:rFonts w:ascii="Arial" w:hAnsi="Arial"/>
          <w:sz w:val="22"/>
          <w:u w:val="single"/>
        </w:rPr>
      </w:pPr>
    </w:p>
    <w:p w:rsidR="00BB7144" w:rsidRDefault="00BB7144" w:rsidP="00BB7144">
      <w:pPr>
        <w:tabs>
          <w:tab w:val="left" w:pos="1418"/>
          <w:tab w:val="left" w:pos="1701"/>
        </w:tabs>
        <w:spacing w:line="360" w:lineRule="auto"/>
        <w:rPr>
          <w:rFonts w:ascii="Arial" w:hAnsi="Arial"/>
          <w:sz w:val="22"/>
          <w:u w:val="single"/>
        </w:rPr>
      </w:pPr>
    </w:p>
    <w:p w:rsidR="00BB7144" w:rsidRPr="004601FA" w:rsidRDefault="00BB7144" w:rsidP="00BB7144">
      <w:pPr>
        <w:tabs>
          <w:tab w:val="left" w:pos="1418"/>
          <w:tab w:val="left" w:pos="1701"/>
        </w:tabs>
        <w:spacing w:line="360" w:lineRule="auto"/>
        <w:rPr>
          <w:rFonts w:ascii="Arial" w:hAnsi="Arial"/>
          <w:sz w:val="22"/>
        </w:rPr>
      </w:pPr>
      <w:r w:rsidRPr="004601FA">
        <w:rPr>
          <w:rFonts w:ascii="Arial" w:hAnsi="Arial"/>
          <w:sz w:val="22"/>
        </w:rPr>
        <w:t xml:space="preserve">Hinweis zu </w:t>
      </w:r>
      <w:r>
        <w:rPr>
          <w:rFonts w:ascii="Arial" w:hAnsi="Arial"/>
          <w:sz w:val="22"/>
        </w:rPr>
        <w:t xml:space="preserve">den </w:t>
      </w:r>
      <w:r w:rsidRPr="004601FA">
        <w:rPr>
          <w:rFonts w:ascii="Arial" w:hAnsi="Arial"/>
          <w:sz w:val="22"/>
        </w:rPr>
        <w:t>Seiten</w:t>
      </w:r>
      <w:r>
        <w:rPr>
          <w:rFonts w:ascii="Arial" w:hAnsi="Arial"/>
          <w:sz w:val="22"/>
        </w:rPr>
        <w:t xml:space="preserve"> 7 und 15</w:t>
      </w:r>
      <w:r w:rsidRPr="004601FA">
        <w:rPr>
          <w:rFonts w:ascii="Arial" w:hAnsi="Arial"/>
          <w:sz w:val="22"/>
        </w:rPr>
        <w:t xml:space="preserve">: </w:t>
      </w:r>
    </w:p>
    <w:p w:rsidR="00BB7144" w:rsidRDefault="00BB7144" w:rsidP="00BB7144">
      <w:pPr>
        <w:spacing w:line="360" w:lineRule="auto"/>
        <w:rPr>
          <w:rFonts w:ascii="Arial" w:hAnsi="Arial"/>
          <w:sz w:val="22"/>
        </w:rPr>
      </w:pPr>
      <w:r w:rsidRPr="00E07052">
        <w:rPr>
          <w:rFonts w:ascii="Arial" w:hAnsi="Arial"/>
          <w:sz w:val="22"/>
        </w:rPr>
        <w:t xml:space="preserve">Bei den </w:t>
      </w:r>
      <w:r w:rsidRPr="00E07052">
        <w:rPr>
          <w:rFonts w:ascii="Arial" w:hAnsi="Arial"/>
          <w:b/>
          <w:bCs/>
          <w:sz w:val="22"/>
        </w:rPr>
        <w:t xml:space="preserve">„Eschenquellwäldern“ </w:t>
      </w:r>
      <w:r w:rsidRPr="00E07052">
        <w:rPr>
          <w:rFonts w:ascii="Arial" w:hAnsi="Arial"/>
          <w:sz w:val="22"/>
        </w:rPr>
        <w:t>handelt es sich um “Basalt“-Esche  (äh</w:t>
      </w:r>
      <w:r w:rsidRPr="00E07052">
        <w:rPr>
          <w:rFonts w:ascii="Arial" w:hAnsi="Arial"/>
          <w:sz w:val="22"/>
        </w:rPr>
        <w:t>n</w:t>
      </w:r>
      <w:r w:rsidRPr="00E07052">
        <w:rPr>
          <w:rFonts w:ascii="Arial" w:hAnsi="Arial"/>
          <w:sz w:val="22"/>
        </w:rPr>
        <w:t xml:space="preserve">lich Kalkesche), die nicht wie sonst auf Quell- oder sauerstoffreichen </w:t>
      </w:r>
      <w:proofErr w:type="spellStart"/>
      <w:r w:rsidRPr="00E07052">
        <w:rPr>
          <w:rFonts w:ascii="Arial" w:hAnsi="Arial"/>
          <w:sz w:val="22"/>
        </w:rPr>
        <w:t>Bac</w:t>
      </w:r>
      <w:r w:rsidRPr="00E07052">
        <w:rPr>
          <w:rFonts w:ascii="Arial" w:hAnsi="Arial"/>
          <w:sz w:val="22"/>
        </w:rPr>
        <w:t>h</w:t>
      </w:r>
      <w:r w:rsidRPr="00E07052">
        <w:rPr>
          <w:rFonts w:ascii="Arial" w:hAnsi="Arial"/>
          <w:sz w:val="22"/>
        </w:rPr>
        <w:t>tal</w:t>
      </w:r>
      <w:proofErr w:type="spellEnd"/>
      <w:r w:rsidRPr="00E07052">
        <w:rPr>
          <w:rFonts w:ascii="Arial" w:hAnsi="Arial"/>
          <w:sz w:val="22"/>
        </w:rPr>
        <w:t xml:space="preserve">-Standorten sondern auf Basalt-Blockhalden steht und wahrscheinlich autochthon </w:t>
      </w:r>
      <w:r>
        <w:rPr>
          <w:rFonts w:ascii="Arial" w:hAnsi="Arial"/>
          <w:sz w:val="22"/>
        </w:rPr>
        <w:t xml:space="preserve">natürlich </w:t>
      </w:r>
      <w:r w:rsidRPr="00E07052">
        <w:rPr>
          <w:rFonts w:ascii="Arial" w:hAnsi="Arial"/>
          <w:sz w:val="22"/>
        </w:rPr>
        <w:t>ist (im Laufe der Nacheiszeit</w:t>
      </w:r>
      <w:r>
        <w:rPr>
          <w:rFonts w:ascii="Arial" w:hAnsi="Arial"/>
          <w:sz w:val="22"/>
        </w:rPr>
        <w:t>).</w:t>
      </w:r>
      <w:r w:rsidRPr="0070693C">
        <w:rPr>
          <w:rFonts w:ascii="Arial" w:hAnsi="Arial"/>
          <w:sz w:val="22"/>
        </w:rPr>
        <w:t xml:space="preserve"> </w:t>
      </w:r>
      <w:r w:rsidRPr="00E07052">
        <w:rPr>
          <w:rFonts w:ascii="Arial" w:hAnsi="Arial"/>
          <w:sz w:val="22"/>
        </w:rPr>
        <w:t>Dies ist schon d</w:t>
      </w:r>
      <w:r w:rsidRPr="00E07052">
        <w:rPr>
          <w:rFonts w:ascii="Arial" w:hAnsi="Arial"/>
          <w:sz w:val="22"/>
        </w:rPr>
        <w:t>a</w:t>
      </w:r>
      <w:r w:rsidRPr="00E07052">
        <w:rPr>
          <w:rFonts w:ascii="Arial" w:hAnsi="Arial"/>
          <w:sz w:val="22"/>
        </w:rPr>
        <w:t xml:space="preserve">durch  wahrscheinlich, weil der Name </w:t>
      </w:r>
      <w:proofErr w:type="spellStart"/>
      <w:r w:rsidRPr="00E07052">
        <w:rPr>
          <w:rFonts w:ascii="Arial" w:hAnsi="Arial"/>
          <w:sz w:val="22"/>
        </w:rPr>
        <w:t>Asberg</w:t>
      </w:r>
      <w:proofErr w:type="spellEnd"/>
      <w:r w:rsidRPr="00E07052">
        <w:rPr>
          <w:rFonts w:ascii="Arial" w:hAnsi="Arial"/>
          <w:sz w:val="22"/>
        </w:rPr>
        <w:t xml:space="preserve"> vom keltisch</w:t>
      </w:r>
      <w:r>
        <w:rPr>
          <w:rFonts w:ascii="Arial" w:hAnsi="Arial"/>
          <w:sz w:val="22"/>
        </w:rPr>
        <w:t xml:space="preserve"> / </w:t>
      </w:r>
      <w:r w:rsidRPr="00E07052">
        <w:rPr>
          <w:rFonts w:ascii="Arial" w:hAnsi="Arial"/>
          <w:sz w:val="22"/>
        </w:rPr>
        <w:t>germanischen As bzw. mittelhochdeutsch Asch für Esche abge</w:t>
      </w:r>
      <w:r>
        <w:rPr>
          <w:rFonts w:ascii="Arial" w:hAnsi="Arial"/>
          <w:sz w:val="22"/>
        </w:rPr>
        <w:t>leitet werden </w:t>
      </w:r>
      <w:r w:rsidRPr="00E07052">
        <w:rPr>
          <w:rFonts w:ascii="Arial" w:hAnsi="Arial"/>
          <w:sz w:val="22"/>
        </w:rPr>
        <w:t>kann. Der ehemalige</w:t>
      </w:r>
      <w:r w:rsidRPr="00F717C5">
        <w:rPr>
          <w:rFonts w:ascii="Arial" w:hAnsi="Arial"/>
          <w:sz w:val="22"/>
        </w:rPr>
        <w:t xml:space="preserve"> </w:t>
      </w:r>
      <w:r w:rsidRPr="00F717C5">
        <w:rPr>
          <w:rFonts w:ascii="Arial" w:hAnsi="Arial"/>
          <w:bCs/>
          <w:sz w:val="22"/>
        </w:rPr>
        <w:t>keltische</w:t>
      </w:r>
      <w:r w:rsidRPr="00E07052">
        <w:rPr>
          <w:rFonts w:ascii="Arial" w:hAnsi="Arial"/>
          <w:b/>
          <w:bCs/>
          <w:sz w:val="22"/>
        </w:rPr>
        <w:t xml:space="preserve"> </w:t>
      </w:r>
      <w:r w:rsidRPr="00F717C5">
        <w:rPr>
          <w:rFonts w:ascii="Arial" w:hAnsi="Arial"/>
          <w:bCs/>
          <w:sz w:val="22"/>
        </w:rPr>
        <w:t>Ringwall</w:t>
      </w:r>
      <w:r w:rsidRPr="00E07052">
        <w:rPr>
          <w:rFonts w:ascii="Arial" w:hAnsi="Arial"/>
          <w:sz w:val="22"/>
        </w:rPr>
        <w:t xml:space="preserve"> unterstreicht die Bedeutung für die Kelten. </w:t>
      </w:r>
    </w:p>
    <w:p w:rsidR="00BB7144" w:rsidRPr="00E07052" w:rsidRDefault="00BB7144" w:rsidP="00BB7144">
      <w:pPr>
        <w:spacing w:line="360" w:lineRule="auto"/>
        <w:rPr>
          <w:rFonts w:ascii="Arial" w:hAnsi="Arial"/>
          <w:sz w:val="22"/>
        </w:rPr>
      </w:pPr>
    </w:p>
    <w:p w:rsidR="00BB7144" w:rsidRPr="004601FA" w:rsidRDefault="00BB7144" w:rsidP="00BB7144">
      <w:pPr>
        <w:tabs>
          <w:tab w:val="left" w:pos="1418"/>
          <w:tab w:val="left" w:pos="1701"/>
        </w:tabs>
        <w:spacing w:line="360" w:lineRule="auto"/>
        <w:rPr>
          <w:rFonts w:ascii="Arial" w:hAnsi="Arial"/>
          <w:sz w:val="22"/>
        </w:rPr>
      </w:pPr>
      <w:r w:rsidRPr="004601FA">
        <w:rPr>
          <w:rFonts w:ascii="Arial" w:hAnsi="Arial"/>
          <w:sz w:val="22"/>
        </w:rPr>
        <w:t>Hinweis zu</w:t>
      </w:r>
      <w:r>
        <w:rPr>
          <w:rFonts w:ascii="Arial" w:hAnsi="Arial"/>
          <w:sz w:val="22"/>
        </w:rPr>
        <w:t xml:space="preserve"> den </w:t>
      </w:r>
      <w:r w:rsidRPr="004601FA">
        <w:rPr>
          <w:rFonts w:ascii="Arial" w:hAnsi="Arial"/>
          <w:sz w:val="22"/>
        </w:rPr>
        <w:t>Seite</w:t>
      </w:r>
      <w:r>
        <w:rPr>
          <w:rFonts w:ascii="Arial" w:hAnsi="Arial"/>
          <w:sz w:val="22"/>
        </w:rPr>
        <w:t>n</w:t>
      </w:r>
      <w:r w:rsidRPr="004601FA">
        <w:rPr>
          <w:rFonts w:ascii="Arial" w:hAnsi="Arial"/>
          <w:sz w:val="22"/>
        </w:rPr>
        <w:t xml:space="preserve"> 9 </w:t>
      </w:r>
      <w:r>
        <w:rPr>
          <w:rFonts w:ascii="Arial" w:hAnsi="Arial"/>
          <w:sz w:val="22"/>
        </w:rPr>
        <w:t>und 10:</w:t>
      </w:r>
    </w:p>
    <w:p w:rsidR="00BB7144" w:rsidRPr="00E07052" w:rsidRDefault="00BB7144" w:rsidP="00BB7144">
      <w:pPr>
        <w:tabs>
          <w:tab w:val="left" w:pos="1418"/>
        </w:tabs>
        <w:spacing w:line="360" w:lineRule="auto"/>
        <w:rPr>
          <w:rFonts w:ascii="Arial" w:hAnsi="Arial"/>
          <w:sz w:val="22"/>
        </w:rPr>
      </w:pPr>
      <w:r w:rsidRPr="00E07052">
        <w:rPr>
          <w:rFonts w:ascii="Arial" w:hAnsi="Arial"/>
          <w:b/>
          <w:bCs/>
          <w:sz w:val="22"/>
        </w:rPr>
        <w:t>Basaltabbau</w:t>
      </w:r>
      <w:r w:rsidRPr="00E07052">
        <w:rPr>
          <w:rFonts w:ascii="Arial" w:hAnsi="Arial"/>
          <w:sz w:val="22"/>
        </w:rPr>
        <w:t xml:space="preserve"> </w:t>
      </w:r>
      <w:r>
        <w:rPr>
          <w:rFonts w:ascii="Arial" w:hAnsi="Arial"/>
          <w:sz w:val="22"/>
        </w:rPr>
        <w:t xml:space="preserve">erfolgte </w:t>
      </w:r>
      <w:r w:rsidRPr="00E07052">
        <w:rPr>
          <w:rFonts w:ascii="Arial" w:hAnsi="Arial"/>
          <w:sz w:val="22"/>
        </w:rPr>
        <w:t>bis 1984!</w:t>
      </w:r>
      <w:r w:rsidRPr="0070693C">
        <w:rPr>
          <w:rFonts w:ascii="Arial" w:hAnsi="Arial"/>
          <w:sz w:val="22"/>
        </w:rPr>
        <w:t xml:space="preserve"> </w:t>
      </w:r>
      <w:r w:rsidRPr="00E07052">
        <w:rPr>
          <w:rFonts w:ascii="Arial" w:hAnsi="Arial"/>
          <w:sz w:val="22"/>
        </w:rPr>
        <w:t xml:space="preserve">Das </w:t>
      </w:r>
      <w:r w:rsidRPr="00C54353">
        <w:rPr>
          <w:rFonts w:ascii="Arial" w:hAnsi="Arial"/>
          <w:bCs/>
          <w:sz w:val="22"/>
        </w:rPr>
        <w:t>mittlere (kleinste)</w:t>
      </w:r>
      <w:r w:rsidRPr="00E07052">
        <w:rPr>
          <w:rFonts w:ascii="Arial" w:hAnsi="Arial"/>
          <w:b/>
          <w:bCs/>
          <w:sz w:val="22"/>
        </w:rPr>
        <w:t xml:space="preserve"> Stillgewässe</w:t>
      </w:r>
      <w:r w:rsidRPr="00E07052">
        <w:rPr>
          <w:rFonts w:ascii="Arial" w:hAnsi="Arial"/>
          <w:sz w:val="22"/>
        </w:rPr>
        <w:t>r ist so tief, dass es in absehbarer Zeit sicher </w:t>
      </w:r>
      <w:r w:rsidRPr="00E07052">
        <w:rPr>
          <w:rFonts w:ascii="Arial" w:hAnsi="Arial"/>
          <w:sz w:val="22"/>
          <w:u w:val="single"/>
        </w:rPr>
        <w:t>nicht</w:t>
      </w:r>
      <w:r w:rsidRPr="00E07052">
        <w:rPr>
          <w:rFonts w:ascii="Arial" w:hAnsi="Arial"/>
          <w:sz w:val="22"/>
        </w:rPr>
        <w:t xml:space="preserve"> verlandet!</w:t>
      </w:r>
    </w:p>
    <w:p w:rsidR="00BB7144" w:rsidRDefault="00BB7144" w:rsidP="00BB7144">
      <w:pPr>
        <w:tabs>
          <w:tab w:val="left" w:pos="1418"/>
        </w:tabs>
        <w:spacing w:line="360" w:lineRule="auto"/>
        <w:ind w:hanging="284"/>
        <w:rPr>
          <w:rFonts w:ascii="Arial" w:hAnsi="Arial"/>
          <w:sz w:val="22"/>
        </w:rPr>
      </w:pPr>
    </w:p>
    <w:p w:rsidR="00BB7144" w:rsidRPr="004601FA" w:rsidRDefault="00BB7144" w:rsidP="00BB7144">
      <w:pPr>
        <w:tabs>
          <w:tab w:val="left" w:pos="1418"/>
          <w:tab w:val="left" w:pos="1701"/>
        </w:tabs>
        <w:spacing w:line="360" w:lineRule="auto"/>
        <w:rPr>
          <w:rFonts w:ascii="Arial" w:hAnsi="Arial"/>
          <w:sz w:val="22"/>
        </w:rPr>
      </w:pPr>
      <w:r>
        <w:rPr>
          <w:rFonts w:ascii="Arial" w:hAnsi="Arial"/>
          <w:sz w:val="22"/>
        </w:rPr>
        <w:t>Hinweis zu Seite 13</w:t>
      </w:r>
      <w:r w:rsidRPr="004601FA">
        <w:rPr>
          <w:rFonts w:ascii="Arial" w:hAnsi="Arial"/>
          <w:sz w:val="22"/>
        </w:rPr>
        <w:t xml:space="preserve">: </w:t>
      </w:r>
    </w:p>
    <w:p w:rsidR="00BB7144" w:rsidRDefault="00BB7144" w:rsidP="00BB7144">
      <w:pPr>
        <w:tabs>
          <w:tab w:val="left" w:pos="1418"/>
        </w:tabs>
        <w:spacing w:line="360" w:lineRule="auto"/>
        <w:rPr>
          <w:rFonts w:ascii="Arial" w:hAnsi="Arial"/>
          <w:sz w:val="22"/>
        </w:rPr>
      </w:pPr>
      <w:r w:rsidRPr="00E07052">
        <w:rPr>
          <w:rFonts w:ascii="Arial" w:hAnsi="Arial"/>
          <w:sz w:val="22"/>
        </w:rPr>
        <w:t xml:space="preserve">Das </w:t>
      </w:r>
      <w:r w:rsidRPr="00E07052">
        <w:rPr>
          <w:rFonts w:ascii="Arial" w:hAnsi="Arial"/>
          <w:b/>
          <w:bCs/>
          <w:sz w:val="22"/>
        </w:rPr>
        <w:t>östliche Stillgewässer</w:t>
      </w:r>
      <w:r w:rsidRPr="00E07052">
        <w:rPr>
          <w:rFonts w:ascii="Arial" w:hAnsi="Arial"/>
          <w:sz w:val="22"/>
        </w:rPr>
        <w:t xml:space="preserve"> trocknet  in </w:t>
      </w:r>
      <w:r w:rsidRPr="00F00FAB">
        <w:rPr>
          <w:rFonts w:ascii="Arial" w:hAnsi="Arial"/>
          <w:sz w:val="22"/>
        </w:rPr>
        <w:t>niederschlagsarmen Sommern bis auf eine kleine Restfläche im Norden aus, was die Verlan</w:t>
      </w:r>
      <w:r>
        <w:rPr>
          <w:rFonts w:ascii="Arial" w:hAnsi="Arial"/>
          <w:sz w:val="22"/>
        </w:rPr>
        <w:t xml:space="preserve">dung </w:t>
      </w:r>
      <w:r w:rsidRPr="00F00FAB">
        <w:rPr>
          <w:rFonts w:ascii="Arial" w:hAnsi="Arial"/>
          <w:sz w:val="22"/>
        </w:rPr>
        <w:t>b</w:t>
      </w:r>
      <w:r w:rsidRPr="00F00FAB">
        <w:rPr>
          <w:rFonts w:ascii="Arial" w:hAnsi="Arial"/>
          <w:sz w:val="22"/>
        </w:rPr>
        <w:t>e</w:t>
      </w:r>
      <w:r w:rsidRPr="00F00FAB">
        <w:rPr>
          <w:rFonts w:ascii="Arial" w:hAnsi="Arial"/>
          <w:sz w:val="22"/>
        </w:rPr>
        <w:t>schleunigt. Die Halbinsel in der Mitte ist auf Druckausgleich / Hebungen i</w:t>
      </w:r>
      <w:r w:rsidRPr="00F00FAB">
        <w:rPr>
          <w:rFonts w:ascii="Arial" w:hAnsi="Arial"/>
          <w:sz w:val="22"/>
        </w:rPr>
        <w:t>n</w:t>
      </w:r>
      <w:r w:rsidRPr="00F00FAB">
        <w:rPr>
          <w:rFonts w:ascii="Arial" w:hAnsi="Arial"/>
          <w:sz w:val="22"/>
        </w:rPr>
        <w:t>folge von seitlichen Hangrutschungen ents</w:t>
      </w:r>
      <w:r>
        <w:rPr>
          <w:rFonts w:ascii="Arial" w:hAnsi="Arial"/>
          <w:sz w:val="22"/>
        </w:rPr>
        <w:t>tanden (Mitte der 1980er Jahre)!</w:t>
      </w:r>
    </w:p>
    <w:p w:rsidR="00BB7144" w:rsidRPr="00E07052" w:rsidRDefault="00BB7144" w:rsidP="00BB7144">
      <w:pPr>
        <w:spacing w:line="360" w:lineRule="auto"/>
        <w:rPr>
          <w:rFonts w:ascii="Arial" w:hAnsi="Arial"/>
          <w:sz w:val="22"/>
          <w:u w:val="single"/>
        </w:rPr>
      </w:pPr>
    </w:p>
    <w:p w:rsidR="00BB7144" w:rsidRPr="00E07052" w:rsidRDefault="00BB7144" w:rsidP="00BB7144">
      <w:pPr>
        <w:spacing w:line="360" w:lineRule="auto"/>
        <w:rPr>
          <w:rFonts w:ascii="Arial" w:hAnsi="Arial"/>
          <w:sz w:val="22"/>
        </w:rPr>
      </w:pPr>
      <w:r>
        <w:rPr>
          <w:rFonts w:ascii="Arial" w:hAnsi="Arial"/>
          <w:sz w:val="22"/>
        </w:rPr>
        <w:t>Seite 5</w:t>
      </w:r>
      <w:r w:rsidRPr="00E07052">
        <w:rPr>
          <w:rFonts w:ascii="Arial" w:hAnsi="Arial"/>
          <w:sz w:val="22"/>
        </w:rPr>
        <w:t xml:space="preserve">:  Ist mit </w:t>
      </w:r>
      <w:r w:rsidRPr="00E07052">
        <w:rPr>
          <w:rFonts w:ascii="Arial" w:hAnsi="Arial"/>
          <w:b/>
          <w:bCs/>
          <w:sz w:val="22"/>
        </w:rPr>
        <w:t>„</w:t>
      </w:r>
      <w:proofErr w:type="spellStart"/>
      <w:r w:rsidRPr="00E07052">
        <w:rPr>
          <w:rFonts w:ascii="Arial" w:hAnsi="Arial"/>
          <w:b/>
          <w:bCs/>
          <w:sz w:val="22"/>
        </w:rPr>
        <w:t>Silikatfelsen</w:t>
      </w:r>
      <w:proofErr w:type="spellEnd"/>
      <w:r w:rsidRPr="00E07052">
        <w:rPr>
          <w:rFonts w:ascii="Arial" w:hAnsi="Arial"/>
          <w:b/>
          <w:bCs/>
          <w:sz w:val="22"/>
        </w:rPr>
        <w:t>“</w:t>
      </w:r>
      <w:r w:rsidRPr="00E07052">
        <w:rPr>
          <w:rFonts w:ascii="Arial" w:hAnsi="Arial"/>
          <w:sz w:val="22"/>
        </w:rPr>
        <w:t xml:space="preserve"> Basaltformation gemeint? Begriff ist fors</w:t>
      </w:r>
      <w:r w:rsidRPr="00E07052">
        <w:rPr>
          <w:rFonts w:ascii="Arial" w:hAnsi="Arial"/>
          <w:sz w:val="22"/>
        </w:rPr>
        <w:t>t</w:t>
      </w:r>
      <w:r w:rsidRPr="00E07052">
        <w:rPr>
          <w:rFonts w:ascii="Arial" w:hAnsi="Arial"/>
          <w:sz w:val="22"/>
        </w:rPr>
        <w:t>lich unüblich.</w:t>
      </w:r>
    </w:p>
    <w:p w:rsidR="00BB7144" w:rsidRDefault="00BB7144" w:rsidP="00BB7144">
      <w:pPr>
        <w:spacing w:line="360" w:lineRule="auto"/>
        <w:rPr>
          <w:rFonts w:ascii="Arial" w:hAnsi="Arial"/>
          <w:sz w:val="22"/>
        </w:rPr>
      </w:pPr>
    </w:p>
    <w:p w:rsidR="00BB7144" w:rsidRPr="002E7225" w:rsidRDefault="00BB7144" w:rsidP="00BB7144">
      <w:pPr>
        <w:spacing w:line="360" w:lineRule="auto"/>
        <w:rPr>
          <w:rFonts w:ascii="Arial" w:hAnsi="Arial"/>
          <w:b/>
          <w:bCs/>
          <w:sz w:val="22"/>
        </w:rPr>
      </w:pPr>
      <w:r w:rsidRPr="00E07052">
        <w:rPr>
          <w:rFonts w:ascii="Arial" w:hAnsi="Arial"/>
          <w:sz w:val="22"/>
        </w:rPr>
        <w:lastRenderedPageBreak/>
        <w:t xml:space="preserve">Seite 6:  Die  Unterlassung jeglicher forstlicher Eingriffe in den </w:t>
      </w:r>
      <w:r w:rsidRPr="00E07052">
        <w:rPr>
          <w:rFonts w:ascii="Arial" w:hAnsi="Arial"/>
          <w:b/>
          <w:bCs/>
          <w:sz w:val="22"/>
        </w:rPr>
        <w:t>Linden-</w:t>
      </w:r>
      <w:proofErr w:type="spellStart"/>
      <w:r w:rsidRPr="00E07052">
        <w:rPr>
          <w:rFonts w:ascii="Arial" w:hAnsi="Arial"/>
          <w:sz w:val="22"/>
        </w:rPr>
        <w:t>Blockschutt</w:t>
      </w:r>
      <w:r>
        <w:rPr>
          <w:rFonts w:ascii="Arial" w:hAnsi="Arial"/>
          <w:sz w:val="22"/>
        </w:rPr>
        <w:softHyphen/>
      </w:r>
      <w:r w:rsidRPr="00E07052">
        <w:rPr>
          <w:rFonts w:ascii="Arial" w:hAnsi="Arial"/>
          <w:sz w:val="22"/>
        </w:rPr>
        <w:t>wäldern</w:t>
      </w:r>
      <w:proofErr w:type="spellEnd"/>
      <w:r w:rsidRPr="00E07052">
        <w:rPr>
          <w:rFonts w:ascii="Arial" w:hAnsi="Arial"/>
          <w:sz w:val="22"/>
        </w:rPr>
        <w:t xml:space="preserve"> ist u.</w:t>
      </w:r>
      <w:r>
        <w:rPr>
          <w:rFonts w:ascii="Arial" w:hAnsi="Arial"/>
          <w:sz w:val="22"/>
        </w:rPr>
        <w:t xml:space="preserve"> </w:t>
      </w:r>
      <w:r w:rsidRPr="00E07052">
        <w:rPr>
          <w:rFonts w:ascii="Arial" w:hAnsi="Arial"/>
          <w:sz w:val="22"/>
        </w:rPr>
        <w:t>E. nicht zielführend. Forstliche Maßnahmen können</w:t>
      </w:r>
      <w:r>
        <w:rPr>
          <w:rFonts w:ascii="Arial" w:hAnsi="Arial"/>
          <w:b/>
          <w:bCs/>
          <w:sz w:val="22"/>
        </w:rPr>
        <w:t xml:space="preserve"> </w:t>
      </w:r>
      <w:r w:rsidRPr="00E07052">
        <w:rPr>
          <w:rFonts w:ascii="Arial" w:hAnsi="Arial"/>
          <w:sz w:val="22"/>
        </w:rPr>
        <w:t>sogar verhindern, dass die Linde von Bergahorn und Buche verdrängt wird.</w:t>
      </w:r>
      <w:r>
        <w:rPr>
          <w:rFonts w:ascii="Arial" w:hAnsi="Arial"/>
          <w:sz w:val="22"/>
        </w:rPr>
        <w:t xml:space="preserve"> Seltenere Baumarten wie z.B. Speierling und El</w:t>
      </w:r>
      <w:r>
        <w:rPr>
          <w:rFonts w:ascii="Arial" w:hAnsi="Arial"/>
          <w:sz w:val="22"/>
        </w:rPr>
        <w:t>s</w:t>
      </w:r>
      <w:r>
        <w:rPr>
          <w:rFonts w:ascii="Arial" w:hAnsi="Arial"/>
          <w:sz w:val="22"/>
        </w:rPr>
        <w:t xml:space="preserve">beere können in Mischbeständen nur durch forstliche Maßnahmen erhalten bleiben, da sie sonst durch wuchsfreudigere </w:t>
      </w:r>
      <w:proofErr w:type="spellStart"/>
      <w:r>
        <w:rPr>
          <w:rFonts w:ascii="Arial" w:hAnsi="Arial"/>
          <w:sz w:val="22"/>
        </w:rPr>
        <w:t>Schattbaumarten</w:t>
      </w:r>
      <w:proofErr w:type="spellEnd"/>
      <w:r>
        <w:rPr>
          <w:rFonts w:ascii="Arial" w:hAnsi="Arial"/>
          <w:sz w:val="22"/>
        </w:rPr>
        <w:t xml:space="preserve"> wie durch die Buche „ausgedunkelt“ werden. Das empfohlene Einbringen solcher Mischbauma</w:t>
      </w:r>
      <w:r>
        <w:rPr>
          <w:rFonts w:ascii="Arial" w:hAnsi="Arial"/>
          <w:sz w:val="22"/>
        </w:rPr>
        <w:t>r</w:t>
      </w:r>
      <w:r>
        <w:rPr>
          <w:rFonts w:ascii="Arial" w:hAnsi="Arial"/>
          <w:sz w:val="22"/>
        </w:rPr>
        <w:t>ten auf kleinen Blößen und Lichtschächten ist wegen der natürlichen Bestandsdynamik nicht erfol</w:t>
      </w:r>
      <w:r>
        <w:rPr>
          <w:rFonts w:ascii="Arial" w:hAnsi="Arial"/>
          <w:sz w:val="22"/>
        </w:rPr>
        <w:t>g</w:t>
      </w:r>
      <w:r>
        <w:rPr>
          <w:rFonts w:ascii="Arial" w:hAnsi="Arial"/>
          <w:sz w:val="22"/>
        </w:rPr>
        <w:t>versprechend.</w:t>
      </w:r>
    </w:p>
    <w:p w:rsidR="00BB7144" w:rsidRPr="00E07052" w:rsidRDefault="00BB7144" w:rsidP="00BB7144">
      <w:pPr>
        <w:spacing w:line="360" w:lineRule="auto"/>
        <w:rPr>
          <w:rFonts w:ascii="Arial" w:hAnsi="Arial"/>
          <w:sz w:val="22"/>
        </w:rPr>
      </w:pPr>
    </w:p>
    <w:p w:rsidR="00BB7144" w:rsidRPr="00E07052" w:rsidRDefault="00BB7144" w:rsidP="00BB7144">
      <w:pPr>
        <w:spacing w:line="360" w:lineRule="auto"/>
        <w:rPr>
          <w:rFonts w:ascii="Arial" w:hAnsi="Arial"/>
          <w:sz w:val="22"/>
        </w:rPr>
      </w:pPr>
      <w:r w:rsidRPr="00E07052">
        <w:rPr>
          <w:rFonts w:ascii="Arial" w:hAnsi="Arial"/>
          <w:sz w:val="22"/>
        </w:rPr>
        <w:t>Anmerkung: Die</w:t>
      </w:r>
      <w:r w:rsidRPr="00E07052">
        <w:rPr>
          <w:rFonts w:ascii="Arial" w:hAnsi="Arial"/>
          <w:b/>
          <w:bCs/>
          <w:sz w:val="22"/>
        </w:rPr>
        <w:t xml:space="preserve"> Gelbbauchunke </w:t>
      </w:r>
      <w:r w:rsidRPr="00E07052">
        <w:rPr>
          <w:rFonts w:ascii="Arial" w:hAnsi="Arial"/>
          <w:sz w:val="22"/>
        </w:rPr>
        <w:t xml:space="preserve">war vermutlich wegen des Fehlens von </w:t>
      </w:r>
    </w:p>
    <w:p w:rsidR="00BB7144" w:rsidRPr="00E07052" w:rsidRDefault="00BB7144" w:rsidP="00BB7144">
      <w:pPr>
        <w:spacing w:line="360" w:lineRule="auto"/>
        <w:rPr>
          <w:rFonts w:ascii="Arial" w:hAnsi="Arial"/>
          <w:sz w:val="22"/>
        </w:rPr>
      </w:pPr>
      <w:r w:rsidRPr="00E07052">
        <w:rPr>
          <w:rFonts w:ascii="Arial" w:hAnsi="Arial"/>
          <w:sz w:val="22"/>
        </w:rPr>
        <w:t xml:space="preserve">Stillgewässern im </w:t>
      </w:r>
      <w:proofErr w:type="spellStart"/>
      <w:r w:rsidRPr="00E07052">
        <w:rPr>
          <w:rFonts w:ascii="Arial" w:hAnsi="Arial"/>
          <w:sz w:val="22"/>
        </w:rPr>
        <w:t>Asberg</w:t>
      </w:r>
      <w:proofErr w:type="spellEnd"/>
      <w:r w:rsidRPr="00E07052">
        <w:rPr>
          <w:rFonts w:ascii="Arial" w:hAnsi="Arial"/>
          <w:sz w:val="22"/>
        </w:rPr>
        <w:t xml:space="preserve">-Gebiet von Natur aus nicht vorhanden. Erst durch </w:t>
      </w:r>
    </w:p>
    <w:p w:rsidR="00BB7144" w:rsidRDefault="00BB7144" w:rsidP="00BB7144">
      <w:pPr>
        <w:spacing w:line="360" w:lineRule="auto"/>
        <w:rPr>
          <w:rFonts w:ascii="Arial" w:hAnsi="Arial"/>
          <w:sz w:val="22"/>
        </w:rPr>
      </w:pPr>
      <w:r w:rsidRPr="00E07052">
        <w:rPr>
          <w:rFonts w:ascii="Arial" w:hAnsi="Arial"/>
          <w:sz w:val="22"/>
        </w:rPr>
        <w:t xml:space="preserve">forstliche Maßnahmen (Wegeseitengräben, Schlepper-Fahrspuren) </w:t>
      </w:r>
      <w:r>
        <w:rPr>
          <w:rFonts w:ascii="Arial" w:hAnsi="Arial"/>
          <w:sz w:val="22"/>
        </w:rPr>
        <w:t xml:space="preserve">und </w:t>
      </w:r>
      <w:r w:rsidRPr="00E07052">
        <w:rPr>
          <w:rFonts w:ascii="Arial" w:hAnsi="Arial"/>
          <w:sz w:val="22"/>
        </w:rPr>
        <w:t xml:space="preserve"> nach der</w:t>
      </w:r>
      <w:r>
        <w:rPr>
          <w:rFonts w:ascii="Arial" w:hAnsi="Arial"/>
          <w:sz w:val="22"/>
        </w:rPr>
        <w:t xml:space="preserve"> </w:t>
      </w:r>
      <w:r w:rsidRPr="00E07052">
        <w:rPr>
          <w:rFonts w:ascii="Arial" w:hAnsi="Arial"/>
          <w:sz w:val="22"/>
        </w:rPr>
        <w:t>Stil</w:t>
      </w:r>
      <w:r>
        <w:rPr>
          <w:rFonts w:ascii="Arial" w:hAnsi="Arial"/>
          <w:sz w:val="22"/>
        </w:rPr>
        <w:t>l</w:t>
      </w:r>
      <w:r w:rsidRPr="00E07052">
        <w:rPr>
          <w:rFonts w:ascii="Arial" w:hAnsi="Arial"/>
          <w:sz w:val="22"/>
        </w:rPr>
        <w:t>legung der Steinbrüche ist sie vermutlich aus dem „</w:t>
      </w:r>
      <w:proofErr w:type="spellStart"/>
      <w:r w:rsidRPr="00E07052">
        <w:rPr>
          <w:rFonts w:ascii="Arial" w:hAnsi="Arial"/>
          <w:sz w:val="22"/>
        </w:rPr>
        <w:t>Schwarzenbruch</w:t>
      </w:r>
      <w:proofErr w:type="spellEnd"/>
      <w:r w:rsidRPr="00E07052">
        <w:rPr>
          <w:rFonts w:ascii="Arial" w:hAnsi="Arial"/>
          <w:sz w:val="22"/>
        </w:rPr>
        <w:t>“</w:t>
      </w:r>
      <w:r w:rsidRPr="0070693C">
        <w:rPr>
          <w:rFonts w:ascii="Arial" w:hAnsi="Arial"/>
          <w:sz w:val="22"/>
        </w:rPr>
        <w:t xml:space="preserve"> </w:t>
      </w:r>
      <w:r w:rsidRPr="00E07052">
        <w:rPr>
          <w:rFonts w:ascii="Arial" w:hAnsi="Arial"/>
          <w:sz w:val="22"/>
        </w:rPr>
        <w:t xml:space="preserve">bei Bad Honnef </w:t>
      </w:r>
      <w:r>
        <w:rPr>
          <w:rFonts w:ascii="Arial" w:hAnsi="Arial"/>
          <w:sz w:val="22"/>
        </w:rPr>
        <w:t xml:space="preserve">– </w:t>
      </w:r>
      <w:proofErr w:type="spellStart"/>
      <w:r w:rsidRPr="00E07052">
        <w:rPr>
          <w:rFonts w:ascii="Arial" w:hAnsi="Arial"/>
          <w:sz w:val="22"/>
        </w:rPr>
        <w:t>Rottbitze</w:t>
      </w:r>
      <w:proofErr w:type="spellEnd"/>
      <w:r w:rsidRPr="00E07052">
        <w:rPr>
          <w:rFonts w:ascii="Arial" w:hAnsi="Arial"/>
          <w:sz w:val="22"/>
        </w:rPr>
        <w:t xml:space="preserve"> / </w:t>
      </w:r>
      <w:r>
        <w:rPr>
          <w:rFonts w:ascii="Arial" w:hAnsi="Arial"/>
          <w:sz w:val="22"/>
        </w:rPr>
        <w:t xml:space="preserve">– </w:t>
      </w:r>
      <w:proofErr w:type="spellStart"/>
      <w:r w:rsidRPr="00E07052">
        <w:rPr>
          <w:rFonts w:ascii="Arial" w:hAnsi="Arial"/>
          <w:sz w:val="22"/>
        </w:rPr>
        <w:t>Himberg</w:t>
      </w:r>
      <w:proofErr w:type="spellEnd"/>
      <w:r w:rsidRPr="00E07052">
        <w:rPr>
          <w:rFonts w:ascii="Arial" w:hAnsi="Arial"/>
          <w:sz w:val="22"/>
        </w:rPr>
        <w:t xml:space="preserve"> eingewandert.</w:t>
      </w:r>
    </w:p>
    <w:p w:rsidR="00BB7144" w:rsidRDefault="00BB7144" w:rsidP="00BB7144">
      <w:pPr>
        <w:spacing w:line="360" w:lineRule="auto"/>
        <w:rPr>
          <w:rFonts w:ascii="Arial" w:hAnsi="Arial"/>
          <w:sz w:val="22"/>
        </w:rPr>
      </w:pPr>
    </w:p>
    <w:p w:rsidR="00BB7144" w:rsidRDefault="00BB7144" w:rsidP="00BB7144">
      <w:pPr>
        <w:spacing w:line="360" w:lineRule="auto"/>
        <w:rPr>
          <w:rFonts w:ascii="Arial" w:hAnsi="Arial"/>
          <w:sz w:val="22"/>
        </w:rPr>
      </w:pPr>
      <w:r>
        <w:rPr>
          <w:rFonts w:ascii="Arial" w:hAnsi="Arial"/>
          <w:sz w:val="22"/>
        </w:rPr>
        <w:t xml:space="preserve">Die </w:t>
      </w:r>
      <w:r w:rsidRPr="001E07FD">
        <w:rPr>
          <w:rFonts w:ascii="Arial" w:hAnsi="Arial"/>
          <w:b/>
          <w:sz w:val="22"/>
        </w:rPr>
        <w:t>„Entwässerungsgräben“</w:t>
      </w:r>
      <w:r>
        <w:rPr>
          <w:rFonts w:ascii="Arial" w:hAnsi="Arial"/>
          <w:b/>
          <w:sz w:val="22"/>
        </w:rPr>
        <w:t xml:space="preserve"> </w:t>
      </w:r>
      <w:r w:rsidRPr="001E07FD">
        <w:rPr>
          <w:rFonts w:ascii="Arial" w:hAnsi="Arial"/>
          <w:sz w:val="22"/>
        </w:rPr>
        <w:t>stellen überwiegend natürliche „</w:t>
      </w:r>
      <w:proofErr w:type="spellStart"/>
      <w:r w:rsidRPr="001E07FD">
        <w:rPr>
          <w:rFonts w:ascii="Arial" w:hAnsi="Arial"/>
          <w:sz w:val="22"/>
        </w:rPr>
        <w:t>Siefen</w:t>
      </w:r>
      <w:proofErr w:type="spellEnd"/>
      <w:r w:rsidRPr="001E07FD">
        <w:rPr>
          <w:rFonts w:ascii="Arial" w:hAnsi="Arial"/>
          <w:sz w:val="22"/>
        </w:rPr>
        <w:t xml:space="preserve">“ für das im </w:t>
      </w:r>
      <w:proofErr w:type="spellStart"/>
      <w:r w:rsidRPr="001E07FD">
        <w:rPr>
          <w:rFonts w:ascii="Arial" w:hAnsi="Arial"/>
          <w:sz w:val="22"/>
        </w:rPr>
        <w:t>Asberg</w:t>
      </w:r>
      <w:proofErr w:type="spellEnd"/>
      <w:r w:rsidRPr="001E07FD">
        <w:rPr>
          <w:rFonts w:ascii="Arial" w:hAnsi="Arial"/>
          <w:sz w:val="22"/>
        </w:rPr>
        <w:t>-Schildvulkanb</w:t>
      </w:r>
      <w:r>
        <w:rPr>
          <w:rFonts w:ascii="Arial" w:hAnsi="Arial"/>
          <w:sz w:val="22"/>
        </w:rPr>
        <w:t>ereich versickerte Niederschlagswasser dar, das außerhalb di</w:t>
      </w:r>
      <w:r w:rsidRPr="001E07FD">
        <w:rPr>
          <w:rFonts w:ascii="Arial" w:hAnsi="Arial"/>
          <w:sz w:val="22"/>
        </w:rPr>
        <w:t>eses Bereichs auf den wasserundurchlässigen Ton- und Lehmschichten wieder  zutage tritt.</w:t>
      </w:r>
      <w:r>
        <w:rPr>
          <w:rFonts w:ascii="Arial" w:hAnsi="Arial"/>
          <w:sz w:val="22"/>
        </w:rPr>
        <w:t xml:space="preserve"> </w:t>
      </w:r>
      <w:r w:rsidRPr="001E07FD">
        <w:rPr>
          <w:rFonts w:ascii="Arial" w:hAnsi="Arial"/>
          <w:sz w:val="22"/>
        </w:rPr>
        <w:t xml:space="preserve">Nach dem </w:t>
      </w:r>
      <w:proofErr w:type="spellStart"/>
      <w:r w:rsidRPr="001E07FD">
        <w:rPr>
          <w:rFonts w:ascii="Arial" w:hAnsi="Arial"/>
          <w:sz w:val="22"/>
        </w:rPr>
        <w:t>Hummelsberg</w:t>
      </w:r>
      <w:proofErr w:type="spellEnd"/>
      <w:r w:rsidRPr="001E07FD">
        <w:rPr>
          <w:rFonts w:ascii="Arial" w:hAnsi="Arial"/>
          <w:sz w:val="22"/>
        </w:rPr>
        <w:t>-Unglück um Jahr 1978 wurde bergbauamtlich angeordnet, die Steilwände</w:t>
      </w:r>
      <w:r>
        <w:rPr>
          <w:rFonts w:ascii="Arial" w:hAnsi="Arial"/>
          <w:b/>
          <w:sz w:val="22"/>
        </w:rPr>
        <w:t xml:space="preserve"> </w:t>
      </w:r>
      <w:r w:rsidRPr="001E07FD">
        <w:rPr>
          <w:rFonts w:ascii="Arial" w:hAnsi="Arial"/>
          <w:sz w:val="22"/>
        </w:rPr>
        <w:t>im Steinbruch abzuschr</w:t>
      </w:r>
      <w:r w:rsidRPr="001E07FD">
        <w:rPr>
          <w:rFonts w:ascii="Arial" w:hAnsi="Arial"/>
          <w:sz w:val="22"/>
        </w:rPr>
        <w:t>ä</w:t>
      </w:r>
      <w:r w:rsidRPr="001E07FD">
        <w:rPr>
          <w:rFonts w:ascii="Arial" w:hAnsi="Arial"/>
          <w:sz w:val="22"/>
        </w:rPr>
        <w:t>gen und Überlaufgräben anzulegen. Forstlich angelegt wurden nur wenige Gräben, um Teilbereiche des Waldes vor Sturmschäden zu schützen. Diese Gräben müssen aus fortwirtschaftlicher Sicht erhalten bleiben.</w:t>
      </w:r>
    </w:p>
    <w:p w:rsidR="00BB7144" w:rsidRDefault="00BB7144" w:rsidP="00BB7144">
      <w:pPr>
        <w:spacing w:line="360" w:lineRule="auto"/>
        <w:rPr>
          <w:rFonts w:ascii="Arial" w:hAnsi="Arial"/>
          <w:sz w:val="22"/>
        </w:rPr>
      </w:pPr>
    </w:p>
    <w:p w:rsidR="00BB7144" w:rsidRDefault="00BB7144" w:rsidP="00BB7144">
      <w:pPr>
        <w:spacing w:line="360" w:lineRule="auto"/>
        <w:rPr>
          <w:rFonts w:ascii="Arial" w:hAnsi="Arial"/>
          <w:sz w:val="22"/>
        </w:rPr>
      </w:pPr>
    </w:p>
    <w:p w:rsidR="00BB7144" w:rsidRPr="00C54353" w:rsidRDefault="00BB7144" w:rsidP="00BB7144">
      <w:pPr>
        <w:rPr>
          <w:rFonts w:ascii="Arial" w:hAnsi="Arial" w:cs="Arial"/>
          <w:b/>
        </w:rPr>
      </w:pPr>
      <w:r w:rsidRPr="00C54353">
        <w:rPr>
          <w:rFonts w:ascii="Arial" w:hAnsi="Arial" w:cs="Arial"/>
          <w:b/>
        </w:rPr>
        <w:t>Auflistung der relevanten Vorgaben</w:t>
      </w:r>
    </w:p>
    <w:p w:rsidR="00BB7144" w:rsidRDefault="00BB7144" w:rsidP="00BB7144">
      <w:pPr>
        <w:spacing w:line="360" w:lineRule="auto"/>
        <w:rPr>
          <w:rFonts w:ascii="Arial" w:hAnsi="Arial" w:cs="Arial"/>
          <w:b/>
          <w:sz w:val="22"/>
          <w:szCs w:val="22"/>
        </w:rPr>
      </w:pP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Für die betreffenden FFH-Gebiete wird nachstehend im Einzelnen zu den angeführten Ma</w:t>
      </w:r>
      <w:r w:rsidRPr="008C137D">
        <w:rPr>
          <w:rFonts w:ascii="Arial" w:hAnsi="Arial" w:cs="Arial"/>
          <w:sz w:val="22"/>
          <w:szCs w:val="22"/>
        </w:rPr>
        <w:t>ß</w:t>
      </w:r>
      <w:r w:rsidRPr="008C137D">
        <w:rPr>
          <w:rFonts w:ascii="Arial" w:hAnsi="Arial" w:cs="Arial"/>
          <w:sz w:val="22"/>
          <w:szCs w:val="22"/>
        </w:rPr>
        <w:t>nahmen im Wald Stellung genommen, die schon vom Ansatz her mit einer forstlichen Nu</w:t>
      </w:r>
      <w:r w:rsidRPr="008C137D">
        <w:rPr>
          <w:rFonts w:ascii="Arial" w:hAnsi="Arial" w:cs="Arial"/>
          <w:sz w:val="22"/>
          <w:szCs w:val="22"/>
        </w:rPr>
        <w:t>t</w:t>
      </w:r>
      <w:r w:rsidRPr="008C137D">
        <w:rPr>
          <w:rFonts w:ascii="Arial" w:hAnsi="Arial" w:cs="Arial"/>
          <w:sz w:val="22"/>
          <w:szCs w:val="22"/>
        </w:rPr>
        <w:t>zung nicht zu vereinbaren sind.</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Pr>
          <w:rFonts w:ascii="Arial" w:hAnsi="Arial" w:cs="Arial"/>
          <w:sz w:val="22"/>
          <w:szCs w:val="22"/>
        </w:rPr>
        <w:t>3. 1. 1</w:t>
      </w:r>
      <w:r>
        <w:rPr>
          <w:rFonts w:ascii="Arial" w:hAnsi="Arial" w:cs="Arial"/>
          <w:sz w:val="22"/>
          <w:szCs w:val="22"/>
        </w:rPr>
        <w:tab/>
      </w:r>
      <w:r w:rsidRPr="008C137D">
        <w:rPr>
          <w:rFonts w:ascii="Arial" w:hAnsi="Arial" w:cs="Arial"/>
          <w:sz w:val="22"/>
          <w:szCs w:val="22"/>
        </w:rPr>
        <w:t>Erhöhung des Anteils an Altbäumen</w:t>
      </w: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ab/>
        <w:t>Erhaltung von Starkbäumen</w:t>
      </w: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ab/>
        <w:t>Förderung von Totholz</w:t>
      </w: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ab/>
        <w:t>Nutzungsverzicht einzelner Bäume</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 xml:space="preserve">Dies betrifft die entsprechenden Angaben zu </w:t>
      </w:r>
      <w:r>
        <w:rPr>
          <w:rFonts w:ascii="Arial" w:hAnsi="Arial" w:cs="Arial"/>
          <w:sz w:val="22"/>
          <w:szCs w:val="22"/>
        </w:rPr>
        <w:t>den:</w:t>
      </w:r>
    </w:p>
    <w:p w:rsidR="00BB7144" w:rsidRPr="008C137D" w:rsidRDefault="00BB7144" w:rsidP="00BB7144">
      <w:pPr>
        <w:spacing w:line="360" w:lineRule="auto"/>
        <w:rPr>
          <w:rFonts w:ascii="Arial" w:hAnsi="Arial" w:cs="Arial"/>
          <w:sz w:val="22"/>
          <w:szCs w:val="22"/>
        </w:rPr>
      </w:pPr>
      <w:r>
        <w:rPr>
          <w:rFonts w:ascii="Arial" w:hAnsi="Arial" w:cs="Arial"/>
          <w:sz w:val="22"/>
          <w:szCs w:val="22"/>
        </w:rPr>
        <w:t xml:space="preserve">      -  </w:t>
      </w:r>
      <w:r>
        <w:rPr>
          <w:rFonts w:ascii="Arial" w:hAnsi="Arial" w:cs="Arial"/>
          <w:sz w:val="22"/>
          <w:szCs w:val="22"/>
        </w:rPr>
        <w:tab/>
      </w:r>
      <w:r w:rsidRPr="008C137D">
        <w:rPr>
          <w:rFonts w:ascii="Arial" w:hAnsi="Arial" w:cs="Arial"/>
          <w:sz w:val="22"/>
          <w:szCs w:val="22"/>
        </w:rPr>
        <w:t>Lebensraumtypen ( LRT ) 9110 und 9130</w:t>
      </w: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 xml:space="preserve">      -   </w:t>
      </w:r>
      <w:r>
        <w:rPr>
          <w:rFonts w:ascii="Arial" w:hAnsi="Arial" w:cs="Arial"/>
          <w:sz w:val="22"/>
          <w:szCs w:val="22"/>
        </w:rPr>
        <w:tab/>
      </w:r>
      <w:r w:rsidRPr="008C137D">
        <w:rPr>
          <w:rFonts w:ascii="Arial" w:hAnsi="Arial" w:cs="Arial"/>
          <w:sz w:val="22"/>
          <w:szCs w:val="22"/>
        </w:rPr>
        <w:t>Maßnahmen Z001, Z00</w:t>
      </w:r>
      <w:r>
        <w:rPr>
          <w:rFonts w:ascii="Arial" w:hAnsi="Arial" w:cs="Arial"/>
          <w:sz w:val="22"/>
          <w:szCs w:val="22"/>
        </w:rPr>
        <w:t>2 und Z005 -</w:t>
      </w:r>
      <w:r w:rsidRPr="008C137D">
        <w:rPr>
          <w:rFonts w:ascii="Arial" w:hAnsi="Arial" w:cs="Arial"/>
          <w:sz w:val="22"/>
          <w:szCs w:val="22"/>
        </w:rPr>
        <w:t xml:space="preserve"> Z011</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lastRenderedPageBreak/>
        <w:t>Diese Vorgaben sind</w:t>
      </w:r>
      <w:r>
        <w:rPr>
          <w:rFonts w:ascii="Arial" w:hAnsi="Arial" w:cs="Arial"/>
          <w:sz w:val="22"/>
          <w:szCs w:val="22"/>
        </w:rPr>
        <w:t xml:space="preserve"> angesichts des guten Erhaltungszustandes</w:t>
      </w:r>
      <w:r w:rsidRPr="008C137D">
        <w:rPr>
          <w:rFonts w:ascii="Arial" w:hAnsi="Arial" w:cs="Arial"/>
          <w:sz w:val="22"/>
          <w:szCs w:val="22"/>
        </w:rPr>
        <w:t xml:space="preserve"> nicht angemessen und ve</w:t>
      </w:r>
      <w:r w:rsidRPr="008C137D">
        <w:rPr>
          <w:rFonts w:ascii="Arial" w:hAnsi="Arial" w:cs="Arial"/>
          <w:sz w:val="22"/>
          <w:szCs w:val="22"/>
        </w:rPr>
        <w:t>r</w:t>
      </w:r>
      <w:r w:rsidRPr="008C137D">
        <w:rPr>
          <w:rFonts w:ascii="Arial" w:hAnsi="Arial" w:cs="Arial"/>
          <w:sz w:val="22"/>
          <w:szCs w:val="22"/>
        </w:rPr>
        <w:t xml:space="preserve">tretbar. Auch wenn sie zum Teil nur punktuell oder gruppenweise definiert sind, werden </w:t>
      </w:r>
      <w:r>
        <w:rPr>
          <w:rFonts w:ascii="Arial" w:hAnsi="Arial" w:cs="Arial"/>
          <w:sz w:val="22"/>
          <w:szCs w:val="22"/>
        </w:rPr>
        <w:t xml:space="preserve">sie der bereits praktizierten schonenden </w:t>
      </w:r>
      <w:r w:rsidRPr="008C137D">
        <w:rPr>
          <w:rFonts w:ascii="Arial" w:hAnsi="Arial" w:cs="Arial"/>
          <w:sz w:val="22"/>
          <w:szCs w:val="22"/>
        </w:rPr>
        <w:t>forstliche</w:t>
      </w:r>
      <w:r>
        <w:rPr>
          <w:rFonts w:ascii="Arial" w:hAnsi="Arial" w:cs="Arial"/>
          <w:sz w:val="22"/>
          <w:szCs w:val="22"/>
        </w:rPr>
        <w:t>n</w:t>
      </w:r>
      <w:r w:rsidRPr="008C137D">
        <w:rPr>
          <w:rFonts w:ascii="Arial" w:hAnsi="Arial" w:cs="Arial"/>
          <w:sz w:val="22"/>
          <w:szCs w:val="22"/>
        </w:rPr>
        <w:t xml:space="preserve"> Nutzung und </w:t>
      </w:r>
      <w:r>
        <w:rPr>
          <w:rFonts w:ascii="Arial" w:hAnsi="Arial" w:cs="Arial"/>
          <w:sz w:val="22"/>
          <w:szCs w:val="22"/>
        </w:rPr>
        <w:t>den</w:t>
      </w:r>
      <w:r w:rsidRPr="008C137D">
        <w:rPr>
          <w:rFonts w:ascii="Arial" w:hAnsi="Arial" w:cs="Arial"/>
          <w:sz w:val="22"/>
          <w:szCs w:val="22"/>
        </w:rPr>
        <w:t xml:space="preserve"> waldbaulichen Ziele</w:t>
      </w:r>
      <w:r>
        <w:rPr>
          <w:rFonts w:ascii="Arial" w:hAnsi="Arial" w:cs="Arial"/>
          <w:sz w:val="22"/>
          <w:szCs w:val="22"/>
        </w:rPr>
        <w:t>n</w:t>
      </w:r>
      <w:r w:rsidRPr="008C137D">
        <w:rPr>
          <w:rFonts w:ascii="Arial" w:hAnsi="Arial" w:cs="Arial"/>
          <w:sz w:val="22"/>
          <w:szCs w:val="22"/>
        </w:rPr>
        <w:t xml:space="preserve"> </w:t>
      </w:r>
      <w:r>
        <w:rPr>
          <w:rFonts w:ascii="Arial" w:hAnsi="Arial" w:cs="Arial"/>
          <w:sz w:val="22"/>
          <w:szCs w:val="22"/>
        </w:rPr>
        <w:t>nicht gerecht.</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Pr>
          <w:rFonts w:ascii="Arial" w:hAnsi="Arial" w:cs="Arial"/>
          <w:sz w:val="22"/>
          <w:szCs w:val="22"/>
        </w:rPr>
        <w:t>3. 1. 2</w:t>
      </w:r>
      <w:r>
        <w:rPr>
          <w:rFonts w:ascii="Arial" w:hAnsi="Arial" w:cs="Arial"/>
          <w:sz w:val="22"/>
          <w:szCs w:val="22"/>
        </w:rPr>
        <w:tab/>
        <w:t>Nutzungsausschluss</w:t>
      </w:r>
      <w:r w:rsidRPr="008C137D">
        <w:rPr>
          <w:rFonts w:ascii="Arial" w:hAnsi="Arial" w:cs="Arial"/>
          <w:sz w:val="22"/>
          <w:szCs w:val="22"/>
        </w:rPr>
        <w:t xml:space="preserve">, Nutzungsverzicht </w:t>
      </w:r>
    </w:p>
    <w:p w:rsidR="00BB7144" w:rsidRDefault="00BB7144" w:rsidP="00BB7144">
      <w:pPr>
        <w:spacing w:line="360" w:lineRule="auto"/>
        <w:rPr>
          <w:rFonts w:ascii="Arial" w:hAnsi="Arial" w:cs="Arial"/>
          <w:sz w:val="22"/>
          <w:szCs w:val="22"/>
        </w:rPr>
      </w:pPr>
      <w:r w:rsidRPr="008C137D">
        <w:rPr>
          <w:rFonts w:ascii="Arial" w:hAnsi="Arial" w:cs="Arial"/>
          <w:sz w:val="22"/>
          <w:szCs w:val="22"/>
        </w:rPr>
        <w:tab/>
        <w:t>Unterbleiben von forstlichen Eingriffen</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Dies betrifft die entsprechenden Angaben bezogen auf:</w:t>
      </w:r>
      <w:r w:rsidRPr="008C137D">
        <w:rPr>
          <w:rFonts w:ascii="Arial" w:hAnsi="Arial" w:cs="Arial"/>
          <w:sz w:val="22"/>
          <w:szCs w:val="22"/>
        </w:rPr>
        <w:tab/>
      </w:r>
    </w:p>
    <w:p w:rsidR="00BB7144" w:rsidRPr="008C137D" w:rsidRDefault="00BB7144" w:rsidP="00BB7144">
      <w:pPr>
        <w:numPr>
          <w:ilvl w:val="0"/>
          <w:numId w:val="1"/>
        </w:numPr>
        <w:spacing w:line="360" w:lineRule="auto"/>
        <w:rPr>
          <w:rFonts w:ascii="Arial" w:hAnsi="Arial" w:cs="Arial"/>
          <w:sz w:val="22"/>
          <w:szCs w:val="22"/>
        </w:rPr>
      </w:pPr>
      <w:r w:rsidRPr="008C137D">
        <w:rPr>
          <w:rFonts w:ascii="Arial" w:hAnsi="Arial" w:cs="Arial"/>
          <w:sz w:val="22"/>
          <w:szCs w:val="22"/>
        </w:rPr>
        <w:t>Baumgruppen LRT 9110, 9130</w:t>
      </w:r>
    </w:p>
    <w:p w:rsidR="00BB7144" w:rsidRPr="008C137D" w:rsidRDefault="00BB7144" w:rsidP="00BB7144">
      <w:pPr>
        <w:numPr>
          <w:ilvl w:val="0"/>
          <w:numId w:val="1"/>
        </w:numPr>
        <w:spacing w:line="360" w:lineRule="auto"/>
        <w:rPr>
          <w:rFonts w:ascii="Arial" w:hAnsi="Arial" w:cs="Arial"/>
          <w:sz w:val="22"/>
          <w:szCs w:val="22"/>
        </w:rPr>
      </w:pPr>
      <w:r w:rsidRPr="008C137D">
        <w:rPr>
          <w:rFonts w:ascii="Arial" w:hAnsi="Arial" w:cs="Arial"/>
          <w:sz w:val="22"/>
          <w:szCs w:val="22"/>
        </w:rPr>
        <w:t>Gesamte Bestände LRT 9180, 91E0</w:t>
      </w:r>
    </w:p>
    <w:p w:rsidR="00BB7144" w:rsidRDefault="00BB7144" w:rsidP="00BB7144">
      <w:pPr>
        <w:numPr>
          <w:ilvl w:val="0"/>
          <w:numId w:val="1"/>
        </w:numPr>
        <w:spacing w:line="360" w:lineRule="auto"/>
        <w:rPr>
          <w:rFonts w:ascii="Arial" w:hAnsi="Arial" w:cs="Arial"/>
          <w:sz w:val="22"/>
          <w:szCs w:val="22"/>
        </w:rPr>
      </w:pPr>
      <w:r>
        <w:rPr>
          <w:rFonts w:ascii="Arial" w:hAnsi="Arial" w:cs="Arial"/>
          <w:sz w:val="22"/>
          <w:szCs w:val="22"/>
        </w:rPr>
        <w:t>u</w:t>
      </w:r>
      <w:r w:rsidRPr="008C137D">
        <w:rPr>
          <w:rFonts w:ascii="Arial" w:hAnsi="Arial" w:cs="Arial"/>
          <w:sz w:val="22"/>
          <w:szCs w:val="22"/>
        </w:rPr>
        <w:t>nd zu den Maßnahmen Z002 und Z005 – Z011</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Pr>
          <w:rFonts w:ascii="Arial" w:hAnsi="Arial" w:cs="Arial"/>
          <w:sz w:val="22"/>
          <w:szCs w:val="22"/>
        </w:rPr>
        <w:t>Die angegebenen Forderungen stellen gravierende</w:t>
      </w:r>
      <w:r w:rsidRPr="008C137D">
        <w:rPr>
          <w:rFonts w:ascii="Arial" w:hAnsi="Arial" w:cs="Arial"/>
          <w:sz w:val="22"/>
          <w:szCs w:val="22"/>
        </w:rPr>
        <w:t xml:space="preserve"> Eingriffe in </w:t>
      </w:r>
      <w:r>
        <w:rPr>
          <w:rFonts w:ascii="Arial" w:hAnsi="Arial" w:cs="Arial"/>
          <w:sz w:val="22"/>
          <w:szCs w:val="22"/>
        </w:rPr>
        <w:t>die nachhaltige Waldb</w:t>
      </w:r>
      <w:r w:rsidRPr="008C137D">
        <w:rPr>
          <w:rFonts w:ascii="Arial" w:hAnsi="Arial" w:cs="Arial"/>
          <w:sz w:val="22"/>
          <w:szCs w:val="22"/>
        </w:rPr>
        <w:t>ewir</w:t>
      </w:r>
      <w:r w:rsidRPr="008C137D">
        <w:rPr>
          <w:rFonts w:ascii="Arial" w:hAnsi="Arial" w:cs="Arial"/>
          <w:sz w:val="22"/>
          <w:szCs w:val="22"/>
        </w:rPr>
        <w:t>t</w:t>
      </w:r>
      <w:r w:rsidRPr="008C137D">
        <w:rPr>
          <w:rFonts w:ascii="Arial" w:hAnsi="Arial" w:cs="Arial"/>
          <w:sz w:val="22"/>
          <w:szCs w:val="22"/>
        </w:rPr>
        <w:t>schaftung und</w:t>
      </w:r>
      <w:r>
        <w:rPr>
          <w:rFonts w:ascii="Arial" w:hAnsi="Arial" w:cs="Arial"/>
          <w:sz w:val="22"/>
          <w:szCs w:val="22"/>
        </w:rPr>
        <w:t xml:space="preserve"> das</w:t>
      </w:r>
      <w:r w:rsidRPr="008C137D">
        <w:rPr>
          <w:rFonts w:ascii="Arial" w:hAnsi="Arial" w:cs="Arial"/>
          <w:sz w:val="22"/>
          <w:szCs w:val="22"/>
        </w:rPr>
        <w:t xml:space="preserve"> Eigentum </w:t>
      </w:r>
      <w:r>
        <w:rPr>
          <w:rFonts w:ascii="Arial" w:hAnsi="Arial" w:cs="Arial"/>
          <w:sz w:val="22"/>
          <w:szCs w:val="22"/>
        </w:rPr>
        <w:t xml:space="preserve">dar. Sie </w:t>
      </w:r>
      <w:r w:rsidRPr="008C137D">
        <w:rPr>
          <w:rFonts w:ascii="Arial" w:hAnsi="Arial" w:cs="Arial"/>
          <w:sz w:val="22"/>
          <w:szCs w:val="22"/>
        </w:rPr>
        <w:t xml:space="preserve">sind generell nicht vertretbar und </w:t>
      </w:r>
      <w:r>
        <w:rPr>
          <w:rFonts w:ascii="Arial" w:hAnsi="Arial" w:cs="Arial"/>
          <w:sz w:val="22"/>
          <w:szCs w:val="22"/>
        </w:rPr>
        <w:t xml:space="preserve">völlig unangemessen. </w:t>
      </w:r>
      <w:r w:rsidRPr="008C137D">
        <w:rPr>
          <w:rFonts w:ascii="Arial" w:hAnsi="Arial" w:cs="Arial"/>
          <w:sz w:val="22"/>
          <w:szCs w:val="22"/>
        </w:rPr>
        <w:t xml:space="preserve"> </w:t>
      </w:r>
    </w:p>
    <w:p w:rsidR="00BB7144" w:rsidRPr="008C137D" w:rsidRDefault="00BB7144" w:rsidP="00BB7144">
      <w:pPr>
        <w:spacing w:line="360" w:lineRule="auto"/>
        <w:rPr>
          <w:rFonts w:ascii="Arial" w:hAnsi="Arial" w:cs="Arial"/>
          <w:sz w:val="22"/>
          <w:szCs w:val="22"/>
        </w:rPr>
      </w:pPr>
      <w:r>
        <w:rPr>
          <w:rFonts w:ascii="Arial" w:hAnsi="Arial" w:cs="Arial"/>
          <w:sz w:val="22"/>
          <w:szCs w:val="22"/>
        </w:rPr>
        <w:br w:type="page"/>
      </w:r>
      <w:r>
        <w:rPr>
          <w:rFonts w:ascii="Arial" w:hAnsi="Arial" w:cs="Arial"/>
          <w:sz w:val="22"/>
          <w:szCs w:val="22"/>
        </w:rPr>
        <w:lastRenderedPageBreak/>
        <w:t>3. 1. 3</w:t>
      </w:r>
      <w:r>
        <w:rPr>
          <w:rFonts w:ascii="Arial" w:hAnsi="Arial" w:cs="Arial"/>
          <w:sz w:val="22"/>
          <w:szCs w:val="22"/>
        </w:rPr>
        <w:tab/>
      </w:r>
      <w:r w:rsidRPr="008C137D">
        <w:rPr>
          <w:rFonts w:ascii="Arial" w:hAnsi="Arial" w:cs="Arial"/>
          <w:sz w:val="22"/>
          <w:szCs w:val="22"/>
        </w:rPr>
        <w:t>Etablierung von lebensraumtypischen Waldgesellschaften</w:t>
      </w:r>
    </w:p>
    <w:p w:rsidR="00BB7144" w:rsidRPr="008C137D" w:rsidRDefault="00BB7144" w:rsidP="00BB7144">
      <w:pPr>
        <w:spacing w:line="360" w:lineRule="auto"/>
        <w:ind w:left="705"/>
        <w:rPr>
          <w:rFonts w:ascii="Arial" w:hAnsi="Arial" w:cs="Arial"/>
          <w:sz w:val="22"/>
          <w:szCs w:val="22"/>
        </w:rPr>
      </w:pPr>
      <w:r w:rsidRPr="008C137D">
        <w:rPr>
          <w:rFonts w:ascii="Arial" w:hAnsi="Arial" w:cs="Arial"/>
          <w:sz w:val="22"/>
          <w:szCs w:val="22"/>
        </w:rPr>
        <w:t>Entwicklung von Lebensraumtypen durch Prozessschutz</w:t>
      </w:r>
    </w:p>
    <w:p w:rsidR="00BB7144" w:rsidRPr="008C137D" w:rsidRDefault="00BB7144" w:rsidP="00BB7144">
      <w:pPr>
        <w:spacing w:line="360" w:lineRule="auto"/>
        <w:ind w:left="705"/>
        <w:rPr>
          <w:rFonts w:ascii="Arial" w:hAnsi="Arial" w:cs="Arial"/>
          <w:sz w:val="22"/>
          <w:szCs w:val="22"/>
        </w:rPr>
      </w:pPr>
      <w:r w:rsidRPr="008C137D">
        <w:rPr>
          <w:rFonts w:ascii="Arial" w:hAnsi="Arial" w:cs="Arial"/>
          <w:sz w:val="22"/>
          <w:szCs w:val="22"/>
        </w:rPr>
        <w:t xml:space="preserve"> </w:t>
      </w: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Dies betrifft die Ziele und entsprechende Angaben zu</w:t>
      </w:r>
      <w:r>
        <w:rPr>
          <w:rFonts w:ascii="Arial" w:hAnsi="Arial" w:cs="Arial"/>
          <w:sz w:val="22"/>
          <w:szCs w:val="22"/>
        </w:rPr>
        <w:t xml:space="preserve"> den:</w:t>
      </w:r>
    </w:p>
    <w:p w:rsidR="00BB7144" w:rsidRPr="008C137D" w:rsidRDefault="00BB7144" w:rsidP="00BB7144">
      <w:pPr>
        <w:numPr>
          <w:ilvl w:val="0"/>
          <w:numId w:val="1"/>
        </w:numPr>
        <w:spacing w:line="360" w:lineRule="auto"/>
        <w:rPr>
          <w:rFonts w:ascii="Arial" w:hAnsi="Arial" w:cs="Arial"/>
          <w:sz w:val="22"/>
          <w:szCs w:val="22"/>
        </w:rPr>
      </w:pPr>
      <w:r w:rsidRPr="008C137D">
        <w:rPr>
          <w:rFonts w:ascii="Arial" w:hAnsi="Arial" w:cs="Arial"/>
          <w:sz w:val="22"/>
          <w:szCs w:val="22"/>
        </w:rPr>
        <w:t>Maßnahmen Z002 und Z005 – Z011</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 xml:space="preserve">Es ist davon auszugehen, dass diese Vorgaben der langfristigen waldbaulichen Zielsetzung und einer nachhaltigen Bewirtschaftung </w:t>
      </w:r>
      <w:r>
        <w:rPr>
          <w:rFonts w:ascii="Arial" w:hAnsi="Arial" w:cs="Arial"/>
          <w:sz w:val="22"/>
          <w:szCs w:val="22"/>
        </w:rPr>
        <w:t xml:space="preserve">der vielgestaltigen Wälder </w:t>
      </w:r>
      <w:r w:rsidRPr="008C137D">
        <w:rPr>
          <w:rFonts w:ascii="Arial" w:hAnsi="Arial" w:cs="Arial"/>
          <w:sz w:val="22"/>
          <w:szCs w:val="22"/>
        </w:rPr>
        <w:t>entgegenstehen. Zur Vermeidung von vorstehe</w:t>
      </w:r>
      <w:r>
        <w:rPr>
          <w:rFonts w:ascii="Arial" w:hAnsi="Arial" w:cs="Arial"/>
          <w:sz w:val="22"/>
          <w:szCs w:val="22"/>
        </w:rPr>
        <w:t xml:space="preserve">nd begründeten Konflikten sind </w:t>
      </w:r>
      <w:r w:rsidRPr="008C137D">
        <w:rPr>
          <w:rFonts w:ascii="Arial" w:hAnsi="Arial" w:cs="Arial"/>
          <w:sz w:val="22"/>
          <w:szCs w:val="22"/>
        </w:rPr>
        <w:t xml:space="preserve">diese Vorgaben </w:t>
      </w:r>
      <w:r>
        <w:rPr>
          <w:rFonts w:ascii="Arial" w:hAnsi="Arial" w:cs="Arial"/>
          <w:sz w:val="22"/>
          <w:szCs w:val="22"/>
        </w:rPr>
        <w:t>zu überprüfen.</w:t>
      </w:r>
      <w:r w:rsidRPr="008C137D">
        <w:rPr>
          <w:rFonts w:ascii="Arial" w:hAnsi="Arial" w:cs="Arial"/>
          <w:sz w:val="22"/>
          <w:szCs w:val="22"/>
        </w:rPr>
        <w:t xml:space="preserve"> Auch das Instrument des Prozessschutzes zu diesem Zweck ist nicht vertretbar. </w:t>
      </w:r>
    </w:p>
    <w:p w:rsidR="00BB7144"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Pr>
          <w:rFonts w:ascii="Arial" w:hAnsi="Arial" w:cs="Arial"/>
          <w:sz w:val="22"/>
          <w:szCs w:val="22"/>
        </w:rPr>
        <w:t>3. 1. 4</w:t>
      </w:r>
      <w:r w:rsidRPr="008C137D">
        <w:rPr>
          <w:rFonts w:ascii="Arial" w:hAnsi="Arial" w:cs="Arial"/>
          <w:sz w:val="22"/>
          <w:szCs w:val="22"/>
        </w:rPr>
        <w:tab/>
        <w:t>Umbau von Nadelwaldbeständen in lebensraumtypische Waldgesellschaften</w:t>
      </w: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ab/>
        <w:t>Umbau von Nadelholzforsten in standortgerechte Laubmischwälder</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Dies betriff</w:t>
      </w:r>
      <w:r>
        <w:rPr>
          <w:rFonts w:ascii="Arial" w:hAnsi="Arial" w:cs="Arial"/>
          <w:sz w:val="22"/>
          <w:szCs w:val="22"/>
        </w:rPr>
        <w:t>t die entsprechenden Angaben zu den:</w:t>
      </w:r>
    </w:p>
    <w:p w:rsidR="00BB7144" w:rsidRPr="008C137D" w:rsidRDefault="00BB7144" w:rsidP="00BB7144">
      <w:pPr>
        <w:numPr>
          <w:ilvl w:val="0"/>
          <w:numId w:val="1"/>
        </w:numPr>
        <w:spacing w:line="360" w:lineRule="auto"/>
        <w:rPr>
          <w:rFonts w:ascii="Arial" w:hAnsi="Arial" w:cs="Arial"/>
          <w:sz w:val="22"/>
          <w:szCs w:val="22"/>
        </w:rPr>
      </w:pPr>
      <w:r w:rsidRPr="008C137D">
        <w:rPr>
          <w:rFonts w:ascii="Arial" w:hAnsi="Arial" w:cs="Arial"/>
          <w:sz w:val="22"/>
          <w:szCs w:val="22"/>
        </w:rPr>
        <w:t>LRT 9110, 9130, 9180 und 91E0</w:t>
      </w:r>
    </w:p>
    <w:p w:rsidR="00BB7144" w:rsidRPr="008C137D" w:rsidRDefault="00BB7144" w:rsidP="00BB7144">
      <w:pPr>
        <w:numPr>
          <w:ilvl w:val="0"/>
          <w:numId w:val="1"/>
        </w:numPr>
        <w:spacing w:line="360" w:lineRule="auto"/>
        <w:rPr>
          <w:rFonts w:ascii="Arial" w:hAnsi="Arial" w:cs="Arial"/>
          <w:sz w:val="22"/>
          <w:szCs w:val="22"/>
        </w:rPr>
      </w:pPr>
      <w:r w:rsidRPr="008C137D">
        <w:rPr>
          <w:rFonts w:ascii="Arial" w:hAnsi="Arial" w:cs="Arial"/>
          <w:sz w:val="22"/>
          <w:szCs w:val="22"/>
        </w:rPr>
        <w:t>Maßnahmen Z002 und Z007 – Z011</w:t>
      </w:r>
    </w:p>
    <w:p w:rsidR="00BB7144" w:rsidRPr="008C137D" w:rsidRDefault="00BB7144" w:rsidP="00BB7144">
      <w:pPr>
        <w:spacing w:line="360" w:lineRule="auto"/>
        <w:rPr>
          <w:rFonts w:ascii="Arial" w:hAnsi="Arial" w:cs="Arial"/>
          <w:sz w:val="22"/>
          <w:szCs w:val="22"/>
        </w:rPr>
      </w:pPr>
      <w:r>
        <w:rPr>
          <w:rFonts w:ascii="Arial" w:hAnsi="Arial" w:cs="Arial"/>
          <w:sz w:val="22"/>
          <w:szCs w:val="22"/>
        </w:rPr>
        <w:t xml:space="preserve">Angesichts des äußerst geringen Nadelholzanteils und der </w:t>
      </w:r>
      <w:proofErr w:type="spellStart"/>
      <w:r>
        <w:rPr>
          <w:rFonts w:ascii="Arial" w:hAnsi="Arial" w:cs="Arial"/>
          <w:sz w:val="22"/>
          <w:szCs w:val="22"/>
        </w:rPr>
        <w:t>kleinparzelligen</w:t>
      </w:r>
      <w:proofErr w:type="spellEnd"/>
      <w:r>
        <w:rPr>
          <w:rFonts w:ascii="Arial" w:hAnsi="Arial" w:cs="Arial"/>
          <w:sz w:val="22"/>
          <w:szCs w:val="22"/>
        </w:rPr>
        <w:t xml:space="preserve"> Waldstruktur werden d</w:t>
      </w:r>
      <w:r w:rsidRPr="008C137D">
        <w:rPr>
          <w:rFonts w:ascii="Arial" w:hAnsi="Arial" w:cs="Arial"/>
          <w:sz w:val="22"/>
          <w:szCs w:val="22"/>
        </w:rPr>
        <w:t xml:space="preserve">iese Wünsche, Vorgaben und Bestimmungen zu Lasten von für den Waldbesitzer wertvollen Nadelholzbeständen werden generell abgelehnt. </w:t>
      </w:r>
    </w:p>
    <w:p w:rsidR="00BB7144" w:rsidRPr="008C137D" w:rsidRDefault="00BB7144" w:rsidP="00BB7144">
      <w:pPr>
        <w:spacing w:line="360" w:lineRule="auto"/>
        <w:rPr>
          <w:rFonts w:ascii="Arial" w:hAnsi="Arial" w:cs="Arial"/>
          <w:sz w:val="22"/>
          <w:szCs w:val="22"/>
        </w:rPr>
      </w:pPr>
      <w:r w:rsidRPr="008C137D">
        <w:rPr>
          <w:rFonts w:ascii="Arial" w:hAnsi="Arial" w:cs="Arial"/>
          <w:sz w:val="22"/>
          <w:szCs w:val="22"/>
        </w:rPr>
        <w:t xml:space="preserve">Neben der wirtschaftlichen Einstufung bildet auch der Wechsel von Laub- und Nadelwald eine höhere Vielfalt an Lebensräumen. </w:t>
      </w:r>
    </w:p>
    <w:p w:rsidR="00BB7144" w:rsidRPr="008C137D" w:rsidRDefault="00BB7144" w:rsidP="00BB7144">
      <w:pPr>
        <w:spacing w:line="360" w:lineRule="auto"/>
        <w:rPr>
          <w:rFonts w:ascii="Arial" w:hAnsi="Arial" w:cs="Arial"/>
          <w:sz w:val="22"/>
          <w:szCs w:val="22"/>
        </w:rPr>
      </w:pPr>
    </w:p>
    <w:p w:rsidR="00BB7144" w:rsidRPr="008C137D" w:rsidRDefault="00BB7144" w:rsidP="00BB7144">
      <w:pPr>
        <w:spacing w:line="360" w:lineRule="auto"/>
        <w:rPr>
          <w:rFonts w:ascii="Arial" w:hAnsi="Arial" w:cs="Arial"/>
          <w:sz w:val="22"/>
          <w:szCs w:val="22"/>
        </w:rPr>
      </w:pPr>
    </w:p>
    <w:p w:rsidR="00BB7144" w:rsidRPr="00C54353" w:rsidRDefault="00BB7144" w:rsidP="00BB7144">
      <w:pPr>
        <w:spacing w:line="360" w:lineRule="auto"/>
        <w:rPr>
          <w:rFonts w:ascii="Arial" w:hAnsi="Arial" w:cs="Arial"/>
          <w:b/>
          <w:u w:val="single"/>
        </w:rPr>
      </w:pPr>
      <w:r w:rsidRPr="00C54353">
        <w:rPr>
          <w:rFonts w:ascii="Arial" w:hAnsi="Arial" w:cs="Arial"/>
          <w:b/>
        </w:rPr>
        <w:t>3. 2</w:t>
      </w:r>
      <w:r>
        <w:rPr>
          <w:rFonts w:ascii="Arial" w:hAnsi="Arial" w:cs="Arial"/>
          <w:b/>
        </w:rPr>
        <w:tab/>
        <w:t xml:space="preserve">FFH 5510-302 </w:t>
      </w:r>
      <w:r w:rsidRPr="00C54353">
        <w:rPr>
          <w:rFonts w:ascii="Arial" w:hAnsi="Arial" w:cs="Arial"/>
          <w:b/>
        </w:rPr>
        <w:t>„Rheinhänge zwischen Unkel und Neuwied“</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t>3. 2. 1</w:t>
      </w:r>
      <w:r w:rsidRPr="00C1292D">
        <w:rPr>
          <w:rFonts w:ascii="Arial" w:hAnsi="Arial" w:cs="Arial"/>
          <w:sz w:val="22"/>
          <w:szCs w:val="22"/>
        </w:rPr>
        <w:tab/>
        <w:t>Erhaltung von Starkbäumen, Alt- und Biotopbäumen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Erhöhung des Anteils von Alt- und Biotopbäumen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Nutzungsverzicht einzelner Bäume</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9110, 9170 und 9180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Z001, Z002, Z013, Z016, Z019 und Z050</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Vorgaben unter o. a. LRT sind nur auf einzelne Bäume zu beziehen. Eine Ausweitung auf Gruppen und die Erhöhung des Anteils bzw. die gez</w:t>
      </w:r>
      <w:r>
        <w:rPr>
          <w:rFonts w:ascii="Arial" w:hAnsi="Arial" w:cs="Arial"/>
          <w:sz w:val="22"/>
          <w:szCs w:val="22"/>
        </w:rPr>
        <w:t xml:space="preserve">ielte Förderung von Totholz muss </w:t>
      </w:r>
      <w:r w:rsidRPr="00C1292D">
        <w:rPr>
          <w:rFonts w:ascii="Arial" w:hAnsi="Arial" w:cs="Arial"/>
          <w:sz w:val="22"/>
          <w:szCs w:val="22"/>
        </w:rPr>
        <w:lastRenderedPageBreak/>
        <w:t>unterbleiben. Die Maßgaben dürfen nicht über den schon insgesamt hohen Anteil im best</w:t>
      </w:r>
      <w:r w:rsidRPr="00C1292D">
        <w:rPr>
          <w:rFonts w:ascii="Arial" w:hAnsi="Arial" w:cs="Arial"/>
          <w:sz w:val="22"/>
          <w:szCs w:val="22"/>
        </w:rPr>
        <w:t>e</w:t>
      </w:r>
      <w:r w:rsidRPr="00C1292D">
        <w:rPr>
          <w:rFonts w:ascii="Arial" w:hAnsi="Arial" w:cs="Arial"/>
          <w:sz w:val="22"/>
          <w:szCs w:val="22"/>
        </w:rPr>
        <w:t>henden Umfang hinausgehen. Die vielerorts topographisch bedingten schwierigen Standor</w:t>
      </w:r>
      <w:r w:rsidRPr="00C1292D">
        <w:rPr>
          <w:rFonts w:ascii="Arial" w:hAnsi="Arial" w:cs="Arial"/>
          <w:sz w:val="22"/>
          <w:szCs w:val="22"/>
        </w:rPr>
        <w:t>t</w:t>
      </w:r>
      <w:r w:rsidRPr="00C1292D">
        <w:rPr>
          <w:rFonts w:ascii="Arial" w:hAnsi="Arial" w:cs="Arial"/>
          <w:sz w:val="22"/>
          <w:szCs w:val="22"/>
        </w:rPr>
        <w:t>bedingungen bergen schon bei kleinflächiger Schwächung das Risiko der Instabilität ganzer Bestände. Es wird zudem darauf hingewiesen, dass die Angaben zu den LRT 9110 und 9170 sowie den Maßnahmen Z001 und Z002 Widersprüche beinhalten.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t>3. 2. 2</w:t>
      </w:r>
      <w:r w:rsidRPr="00C1292D">
        <w:rPr>
          <w:rFonts w:ascii="Arial" w:hAnsi="Arial" w:cs="Arial"/>
          <w:sz w:val="22"/>
          <w:szCs w:val="22"/>
        </w:rPr>
        <w:tab/>
        <w:t>Beeinträchtigung durch forstliche Bewirtschaftung</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Nutzungseinschränkungen, -vorgaben</w:t>
      </w:r>
    </w:p>
    <w:p w:rsidR="00BB7144" w:rsidRPr="00C1292D" w:rsidRDefault="00BB7144" w:rsidP="00BB7144">
      <w:pPr>
        <w:spacing w:line="360" w:lineRule="auto"/>
        <w:rPr>
          <w:rFonts w:ascii="Arial" w:hAnsi="Arial" w:cs="Arial"/>
          <w:sz w:val="22"/>
          <w:szCs w:val="22"/>
        </w:rPr>
      </w:pPr>
      <w:r>
        <w:rPr>
          <w:rFonts w:ascii="Arial" w:hAnsi="Arial" w:cs="Arial"/>
          <w:sz w:val="22"/>
          <w:szCs w:val="22"/>
        </w:rPr>
        <w:tab/>
        <w:t>Nutzungsausschluss</w:t>
      </w:r>
      <w:r w:rsidRPr="00C1292D">
        <w:rPr>
          <w:rFonts w:ascii="Arial" w:hAnsi="Arial" w:cs="Arial"/>
          <w:sz w:val="22"/>
          <w:szCs w:val="22"/>
        </w:rPr>
        <w:t xml:space="preserve"> von Baumgruppen und ganzen Beständen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8220, 9110 und 9170</w:t>
      </w:r>
    </w:p>
    <w:p w:rsidR="00BB7144" w:rsidRPr="00C1292D" w:rsidRDefault="00BB7144" w:rsidP="00BB7144">
      <w:pPr>
        <w:spacing w:line="360" w:lineRule="auto"/>
        <w:ind w:left="360"/>
        <w:rPr>
          <w:rFonts w:ascii="Arial" w:hAnsi="Arial" w:cs="Arial"/>
          <w:sz w:val="22"/>
          <w:szCs w:val="22"/>
        </w:rPr>
      </w:pPr>
      <w:r w:rsidRPr="00C1292D">
        <w:rPr>
          <w:rFonts w:ascii="Arial" w:hAnsi="Arial" w:cs="Arial"/>
          <w:sz w:val="22"/>
          <w:szCs w:val="22"/>
        </w:rPr>
        <w:t xml:space="preserve"> </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angegebenen Forderungen stellen gravierende Eingriffe in die nachhaltige Waldbewir</w:t>
      </w:r>
      <w:r w:rsidRPr="00C1292D">
        <w:rPr>
          <w:rFonts w:ascii="Arial" w:hAnsi="Arial" w:cs="Arial"/>
          <w:sz w:val="22"/>
          <w:szCs w:val="22"/>
        </w:rPr>
        <w:t>t</w:t>
      </w:r>
      <w:r w:rsidRPr="00C1292D">
        <w:rPr>
          <w:rFonts w:ascii="Arial" w:hAnsi="Arial" w:cs="Arial"/>
          <w:sz w:val="22"/>
          <w:szCs w:val="22"/>
        </w:rPr>
        <w:t>schaftung dar und werden abgelehnt. Der Begriff Beeintr</w:t>
      </w:r>
      <w:r>
        <w:rPr>
          <w:rFonts w:ascii="Arial" w:hAnsi="Arial" w:cs="Arial"/>
          <w:sz w:val="22"/>
          <w:szCs w:val="22"/>
        </w:rPr>
        <w:t xml:space="preserve">ächtigung würde im Umkehrschluss </w:t>
      </w:r>
      <w:r w:rsidRPr="00C1292D">
        <w:rPr>
          <w:rFonts w:ascii="Arial" w:hAnsi="Arial" w:cs="Arial"/>
          <w:sz w:val="22"/>
          <w:szCs w:val="22"/>
        </w:rPr>
        <w:t>wirksam und ist zu relativieren. Die Aussage, sukzessive ganze Altholzbestände aus der Nutzung zu nehmen und so bis zum vollständigen Verfall zu „sichern“ bestätigt die Missac</w:t>
      </w:r>
      <w:r w:rsidRPr="00C1292D">
        <w:rPr>
          <w:rFonts w:ascii="Arial" w:hAnsi="Arial" w:cs="Arial"/>
          <w:sz w:val="22"/>
          <w:szCs w:val="22"/>
        </w:rPr>
        <w:t>h</w:t>
      </w:r>
      <w:r w:rsidRPr="00C1292D">
        <w:rPr>
          <w:rFonts w:ascii="Arial" w:hAnsi="Arial" w:cs="Arial"/>
          <w:sz w:val="22"/>
          <w:szCs w:val="22"/>
        </w:rPr>
        <w:t>tung aller waldbaulichen Ziele und der mit einem gesunden Wald verbundenen Funktionen.</w:t>
      </w:r>
    </w:p>
    <w:p w:rsidR="00BB7144" w:rsidRDefault="00BB7144" w:rsidP="00BB7144">
      <w:pPr>
        <w:spacing w:line="360" w:lineRule="auto"/>
        <w:rPr>
          <w:rFonts w:ascii="Arial" w:hAnsi="Arial" w:cs="Arial"/>
          <w:sz w:val="22"/>
          <w:szCs w:val="22"/>
        </w:rPr>
      </w:pPr>
    </w:p>
    <w:p w:rsidR="00BB7144"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t>3. 2. 3</w:t>
      </w:r>
      <w:r w:rsidRPr="00C1292D">
        <w:rPr>
          <w:rFonts w:ascii="Arial" w:hAnsi="Arial" w:cs="Arial"/>
          <w:sz w:val="22"/>
          <w:szCs w:val="22"/>
        </w:rPr>
        <w:tab/>
        <w:t>Entfernung von Nadelhölzern auch aus Mischbeständen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Umbau von nicht bodenständigen Gehölzen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Entnahme von Fichtenbeständen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9110 und 91E0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Z002, Z007 und Z008</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generelle Forderung der Entfernung auch von kleinen Fichtenbeständen ist nicht nac</w:t>
      </w:r>
      <w:r w:rsidRPr="00C1292D">
        <w:rPr>
          <w:rFonts w:ascii="Arial" w:hAnsi="Arial" w:cs="Arial"/>
          <w:sz w:val="22"/>
          <w:szCs w:val="22"/>
        </w:rPr>
        <w:t>h</w:t>
      </w:r>
      <w:r w:rsidRPr="00C1292D">
        <w:rPr>
          <w:rFonts w:ascii="Arial" w:hAnsi="Arial" w:cs="Arial"/>
          <w:sz w:val="22"/>
          <w:szCs w:val="22"/>
        </w:rPr>
        <w:t>vollziehbar und vertretbar. Den Umbau von Nadelhölzern auch in  Mischbeständen zu wü</w:t>
      </w:r>
      <w:r w:rsidRPr="00C1292D">
        <w:rPr>
          <w:rFonts w:ascii="Arial" w:hAnsi="Arial" w:cs="Arial"/>
          <w:sz w:val="22"/>
          <w:szCs w:val="22"/>
        </w:rPr>
        <w:t>n</w:t>
      </w:r>
      <w:r w:rsidRPr="00C1292D">
        <w:rPr>
          <w:rFonts w:ascii="Arial" w:hAnsi="Arial" w:cs="Arial"/>
          <w:sz w:val="22"/>
          <w:szCs w:val="22"/>
        </w:rPr>
        <w:t>schen, scheint nur mit einer pauschalen Ablehnung von Nadelgehölzen begründet zu sein.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Die meist kleinparzellierten Waldflächen weisen je nach Nutzungsintensität in Teilbereichen verschiedene Baumarten auf, die zur </w:t>
      </w:r>
      <w:proofErr w:type="spellStart"/>
      <w:r w:rsidRPr="00C1292D">
        <w:rPr>
          <w:rFonts w:ascii="Arial" w:hAnsi="Arial" w:cs="Arial"/>
          <w:sz w:val="22"/>
          <w:szCs w:val="22"/>
        </w:rPr>
        <w:t>Abwechselung</w:t>
      </w:r>
      <w:proofErr w:type="spellEnd"/>
      <w:r w:rsidRPr="00C1292D">
        <w:rPr>
          <w:rFonts w:ascii="Arial" w:hAnsi="Arial" w:cs="Arial"/>
          <w:sz w:val="22"/>
          <w:szCs w:val="22"/>
        </w:rPr>
        <w:t xml:space="preserve"> der Waldstruktur sowie der biologischen Vielfalt beitragen.</w:t>
      </w:r>
    </w:p>
    <w:p w:rsidR="00BB7144" w:rsidRPr="00C1292D" w:rsidRDefault="00BB7144" w:rsidP="00BB7144">
      <w:pPr>
        <w:spacing w:line="360" w:lineRule="auto"/>
        <w:rPr>
          <w:rFonts w:ascii="Arial" w:hAnsi="Arial" w:cs="Arial"/>
          <w:sz w:val="22"/>
          <w:szCs w:val="22"/>
        </w:rPr>
      </w:pPr>
      <w:r>
        <w:rPr>
          <w:rFonts w:ascii="Arial" w:hAnsi="Arial" w:cs="Arial"/>
          <w:sz w:val="22"/>
          <w:szCs w:val="22"/>
        </w:rPr>
        <w:br w:type="page"/>
      </w:r>
      <w:r>
        <w:rPr>
          <w:rFonts w:ascii="Arial" w:hAnsi="Arial" w:cs="Arial"/>
          <w:sz w:val="22"/>
          <w:szCs w:val="22"/>
        </w:rPr>
        <w:lastRenderedPageBreak/>
        <w:t>3. 2. 4</w:t>
      </w:r>
      <w:r>
        <w:rPr>
          <w:rFonts w:ascii="Arial" w:hAnsi="Arial" w:cs="Arial"/>
          <w:sz w:val="22"/>
          <w:szCs w:val="22"/>
        </w:rPr>
        <w:tab/>
      </w:r>
      <w:proofErr w:type="spellStart"/>
      <w:r w:rsidRPr="00C1292D">
        <w:rPr>
          <w:rFonts w:ascii="Arial" w:hAnsi="Arial" w:cs="Arial"/>
          <w:sz w:val="22"/>
          <w:szCs w:val="22"/>
        </w:rPr>
        <w:t>Entbuschung</w:t>
      </w:r>
      <w:proofErr w:type="spellEnd"/>
      <w:r w:rsidRPr="00C1292D">
        <w:rPr>
          <w:rFonts w:ascii="Arial" w:hAnsi="Arial" w:cs="Arial"/>
          <w:sz w:val="22"/>
          <w:szCs w:val="22"/>
        </w:rPr>
        <w:t>, Rodung von Gehölzen</w:t>
      </w:r>
    </w:p>
    <w:p w:rsidR="00BB7144" w:rsidRPr="00C1292D" w:rsidRDefault="00BB7144" w:rsidP="00BB7144">
      <w:pPr>
        <w:spacing w:line="360" w:lineRule="auto"/>
        <w:ind w:left="705"/>
        <w:rPr>
          <w:rFonts w:ascii="Arial" w:hAnsi="Arial" w:cs="Arial"/>
          <w:sz w:val="22"/>
          <w:szCs w:val="22"/>
        </w:rPr>
      </w:pPr>
      <w:r w:rsidRPr="00C1292D">
        <w:rPr>
          <w:rFonts w:ascii="Arial" w:hAnsi="Arial" w:cs="Arial"/>
          <w:sz w:val="22"/>
          <w:szCs w:val="22"/>
        </w:rPr>
        <w:t>Entfernung, Rodung von Robinien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    -</w:t>
      </w:r>
      <w:r w:rsidRPr="00C1292D">
        <w:rPr>
          <w:rFonts w:ascii="Arial" w:hAnsi="Arial" w:cs="Arial"/>
          <w:sz w:val="22"/>
          <w:szCs w:val="22"/>
        </w:rPr>
        <w:tab/>
        <w:t>LRT 6110, 6210, 8150 und 8230</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In den Bereichen, die </w:t>
      </w:r>
      <w:proofErr w:type="spellStart"/>
      <w:r w:rsidRPr="00C1292D">
        <w:rPr>
          <w:rFonts w:ascii="Arial" w:hAnsi="Arial" w:cs="Arial"/>
          <w:sz w:val="22"/>
          <w:szCs w:val="22"/>
        </w:rPr>
        <w:t>entbuscht</w:t>
      </w:r>
      <w:proofErr w:type="spellEnd"/>
      <w:r w:rsidRPr="00C1292D">
        <w:rPr>
          <w:rFonts w:ascii="Arial" w:hAnsi="Arial" w:cs="Arial"/>
          <w:sz w:val="22"/>
          <w:szCs w:val="22"/>
        </w:rPr>
        <w:t xml:space="preserve"> werden sollen sind Möglichkeit bzw. Ziele einer Nutzung zu berücksichtigen. Bei den LRT 8150 ist vor dem Einbezug angrenzender Flächen deren Nu</w:t>
      </w:r>
      <w:r w:rsidRPr="00C1292D">
        <w:rPr>
          <w:rFonts w:ascii="Arial" w:hAnsi="Arial" w:cs="Arial"/>
          <w:sz w:val="22"/>
          <w:szCs w:val="22"/>
        </w:rPr>
        <w:t>t</w:t>
      </w:r>
      <w:r w:rsidRPr="00C1292D">
        <w:rPr>
          <w:rFonts w:ascii="Arial" w:hAnsi="Arial" w:cs="Arial"/>
          <w:sz w:val="22"/>
          <w:szCs w:val="22"/>
        </w:rPr>
        <w:t>zungspotential zu berücksichtigen.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Bei der Ausweisung der zahlreichen Maßnahmen zu den LRT 6210, 8150 und 8230 sind neben der Nutzung auch die Sicherungsfunktion in Bezug auf Geröllabgänge und Stei</w:t>
      </w:r>
      <w:r w:rsidRPr="00C1292D">
        <w:rPr>
          <w:rFonts w:ascii="Arial" w:hAnsi="Arial" w:cs="Arial"/>
          <w:sz w:val="22"/>
          <w:szCs w:val="22"/>
        </w:rPr>
        <w:t>n</w:t>
      </w:r>
      <w:r w:rsidRPr="00C1292D">
        <w:rPr>
          <w:rFonts w:ascii="Arial" w:hAnsi="Arial" w:cs="Arial"/>
          <w:sz w:val="22"/>
          <w:szCs w:val="22"/>
        </w:rPr>
        <w:t xml:space="preserve">schlag zu beachten. </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t>3. 2. 5</w:t>
      </w:r>
      <w:r w:rsidRPr="00C1292D">
        <w:rPr>
          <w:rFonts w:ascii="Arial" w:hAnsi="Arial" w:cs="Arial"/>
          <w:sz w:val="22"/>
          <w:szCs w:val="22"/>
        </w:rPr>
        <w:tab/>
        <w:t>Förderung spezieller Baumarten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9130 und 9170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Z013, Z016, Z019 und Z050</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Die vereinzelte Einbringung bzw. Förderung von Baumarten wie Elsbeere und Speierling ist in den vorgesehenen LRT nur mit besonderem Aufwand möglich. Ohne umfangreiche und wiederholte Freistellungen werden diese Arten von den Hauptbaumarten bedrängt oder überwachsen. </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t>3. 2. 6</w:t>
      </w:r>
      <w:r w:rsidRPr="00C1292D">
        <w:rPr>
          <w:rFonts w:ascii="Arial" w:hAnsi="Arial" w:cs="Arial"/>
          <w:sz w:val="22"/>
          <w:szCs w:val="22"/>
        </w:rPr>
        <w:tab/>
        <w:t xml:space="preserve">Entwicklung für bestimmte Arten </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Entwicklung der wertgebenden Strukturen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Verbesserungsmaßnahmen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Dies betrifft die entsprechenden Angaben zu: </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Prioritäten Seite 11 und Zielen Seite 15</w:t>
      </w:r>
      <w:r>
        <w:rPr>
          <w:rFonts w:ascii="Arial" w:hAnsi="Arial" w:cs="Arial"/>
          <w:sz w:val="22"/>
          <w:szCs w:val="22"/>
        </w:rPr>
        <w:t xml:space="preserve"> und </w:t>
      </w:r>
      <w:r w:rsidRPr="00C1292D">
        <w:rPr>
          <w:rFonts w:ascii="Arial" w:hAnsi="Arial" w:cs="Arial"/>
          <w:sz w:val="22"/>
          <w:szCs w:val="22"/>
        </w:rPr>
        <w:t>den Maßnahmen Z002</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Entwicklung von Waldflächen vorrangig für eine bestimmte Art ist bei den vielfältigen Anforderungen an den Wald nicht vertretbar. Analog ist die Entwicklung von wertgebenden Strukturen sowie nach nicht näher bezeichneten Zielvorgaben mit einseitiger Ausrichtung in Frage zu stellen. Die auf Seite 15 angeführte Vorgabe der Verbesserung des Erhaltungsz</w:t>
      </w:r>
      <w:r w:rsidRPr="00C1292D">
        <w:rPr>
          <w:rFonts w:ascii="Arial" w:hAnsi="Arial" w:cs="Arial"/>
          <w:sz w:val="22"/>
          <w:szCs w:val="22"/>
        </w:rPr>
        <w:t>u</w:t>
      </w:r>
      <w:r w:rsidRPr="00C1292D">
        <w:rPr>
          <w:rFonts w:ascii="Arial" w:hAnsi="Arial" w:cs="Arial"/>
          <w:sz w:val="22"/>
          <w:szCs w:val="22"/>
        </w:rPr>
        <w:t>standes B in Richtung A bezogen auf das Gesamtgebiet ist unangemessen.</w:t>
      </w:r>
    </w:p>
    <w:p w:rsidR="00BB7144" w:rsidRPr="00C54353" w:rsidRDefault="00BB7144" w:rsidP="00BB7144">
      <w:pPr>
        <w:spacing w:line="360" w:lineRule="auto"/>
        <w:rPr>
          <w:rFonts w:ascii="Arial" w:hAnsi="Arial" w:cs="Arial"/>
          <w:b/>
        </w:rPr>
      </w:pPr>
      <w:r w:rsidRPr="00C54353">
        <w:rPr>
          <w:rFonts w:ascii="Arial" w:hAnsi="Arial" w:cs="Arial"/>
          <w:b/>
        </w:rPr>
        <w:lastRenderedPageBreak/>
        <w:t>3. 3</w:t>
      </w:r>
      <w:r w:rsidRPr="00C54353">
        <w:rPr>
          <w:rFonts w:ascii="Arial" w:hAnsi="Arial" w:cs="Arial"/>
          <w:b/>
        </w:rPr>
        <w:tab/>
      </w:r>
      <w:r>
        <w:rPr>
          <w:rFonts w:ascii="Arial" w:hAnsi="Arial" w:cs="Arial"/>
          <w:b/>
        </w:rPr>
        <w:t>FFH 5410-301</w:t>
      </w:r>
      <w:r w:rsidRPr="00C54353">
        <w:rPr>
          <w:rFonts w:ascii="Arial" w:hAnsi="Arial" w:cs="Arial"/>
          <w:b/>
        </w:rPr>
        <w:t xml:space="preserve"> „Wälder zwischen Linz und Neuwied“</w:t>
      </w:r>
    </w:p>
    <w:p w:rsidR="00BB7144" w:rsidRPr="00C54353" w:rsidRDefault="00BB7144" w:rsidP="00BB7144">
      <w:pPr>
        <w:spacing w:line="360" w:lineRule="auto"/>
        <w:rPr>
          <w:rFonts w:ascii="Arial" w:hAnsi="Arial" w:cs="Arial"/>
          <w:b/>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t>3. 3. 1</w:t>
      </w:r>
      <w:r w:rsidRPr="00C1292D">
        <w:rPr>
          <w:rFonts w:ascii="Arial" w:hAnsi="Arial" w:cs="Arial"/>
          <w:sz w:val="22"/>
          <w:szCs w:val="22"/>
        </w:rPr>
        <w:tab/>
        <w:t xml:space="preserve">Erhaltung von Starkbäumen, Höhlen- und </w:t>
      </w:r>
      <w:proofErr w:type="spellStart"/>
      <w:r w:rsidRPr="00C1292D">
        <w:rPr>
          <w:rFonts w:ascii="Arial" w:hAnsi="Arial" w:cs="Arial"/>
          <w:sz w:val="22"/>
          <w:szCs w:val="22"/>
        </w:rPr>
        <w:t>Horstbäumen</w:t>
      </w:r>
      <w:proofErr w:type="spellEnd"/>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Förderung von Totholz</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Nutzungsverzicht einzelner Bäume</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9110 und 9170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Z001, Z006 und Z007</w:t>
      </w:r>
    </w:p>
    <w:p w:rsidR="00BB7144" w:rsidRPr="00C1292D" w:rsidRDefault="00BB7144" w:rsidP="00BB7144">
      <w:pPr>
        <w:spacing w:line="360" w:lineRule="auto"/>
        <w:ind w:left="360"/>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Vorgaben unter o. a. LRT sind nur auf einzelne Bäume zu beziehen. Eine Ausweitung auf Gruppen und die Erhöhung des Anteils bzw. die ge</w:t>
      </w:r>
      <w:r>
        <w:rPr>
          <w:rFonts w:ascii="Arial" w:hAnsi="Arial" w:cs="Arial"/>
          <w:sz w:val="22"/>
          <w:szCs w:val="22"/>
        </w:rPr>
        <w:t>zielte Förderung von Totholz muss</w:t>
      </w:r>
      <w:r w:rsidRPr="00C1292D">
        <w:rPr>
          <w:rFonts w:ascii="Arial" w:hAnsi="Arial" w:cs="Arial"/>
          <w:sz w:val="22"/>
          <w:szCs w:val="22"/>
        </w:rPr>
        <w:t xml:space="preserve"> unterbleiben. Die Maßgaben dürfen nicht über den schon insgesamt hohen Anteil im best</w:t>
      </w:r>
      <w:r w:rsidRPr="00C1292D">
        <w:rPr>
          <w:rFonts w:ascii="Arial" w:hAnsi="Arial" w:cs="Arial"/>
          <w:sz w:val="22"/>
          <w:szCs w:val="22"/>
        </w:rPr>
        <w:t>e</w:t>
      </w:r>
      <w:r w:rsidRPr="00C1292D">
        <w:rPr>
          <w:rFonts w:ascii="Arial" w:hAnsi="Arial" w:cs="Arial"/>
          <w:sz w:val="22"/>
          <w:szCs w:val="22"/>
        </w:rPr>
        <w:t xml:space="preserve">henden Umfang hinausgehen. Bei der unterschiedlichen Grundstruktur insbesondere an den Hängen der Niederwälder ist die Förderung von starkem </w:t>
      </w:r>
      <w:proofErr w:type="spellStart"/>
      <w:r w:rsidRPr="00C1292D">
        <w:rPr>
          <w:rFonts w:ascii="Arial" w:hAnsi="Arial" w:cs="Arial"/>
          <w:sz w:val="22"/>
          <w:szCs w:val="22"/>
        </w:rPr>
        <w:t>Baumholz</w:t>
      </w:r>
      <w:proofErr w:type="spellEnd"/>
      <w:r w:rsidRPr="00C1292D">
        <w:rPr>
          <w:rFonts w:ascii="Arial" w:hAnsi="Arial" w:cs="Arial"/>
          <w:sz w:val="22"/>
          <w:szCs w:val="22"/>
        </w:rPr>
        <w:t xml:space="preserve"> nur begrenzt möglich.  </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t>3. 3. 2</w:t>
      </w:r>
      <w:r w:rsidRPr="00C1292D">
        <w:rPr>
          <w:rFonts w:ascii="Arial" w:hAnsi="Arial" w:cs="Arial"/>
          <w:sz w:val="22"/>
          <w:szCs w:val="22"/>
        </w:rPr>
        <w:tab/>
        <w:t>Beeinträchtigung durch forstliche Bewirtschaftung</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Nutzungseinschränkungen und –vorgaben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 xml:space="preserve">Verlängerung der </w:t>
      </w:r>
      <w:proofErr w:type="spellStart"/>
      <w:r w:rsidRPr="00C1292D">
        <w:rPr>
          <w:rFonts w:ascii="Arial" w:hAnsi="Arial" w:cs="Arial"/>
          <w:sz w:val="22"/>
          <w:szCs w:val="22"/>
        </w:rPr>
        <w:t>Umtriebszeiten</w:t>
      </w:r>
      <w:proofErr w:type="spellEnd"/>
    </w:p>
    <w:p w:rsidR="00BB7144" w:rsidRPr="00C1292D" w:rsidRDefault="00BB7144" w:rsidP="00BB7144">
      <w:pPr>
        <w:spacing w:line="360" w:lineRule="auto"/>
        <w:rPr>
          <w:rFonts w:ascii="Arial" w:hAnsi="Arial" w:cs="Arial"/>
          <w:sz w:val="22"/>
          <w:szCs w:val="22"/>
        </w:rPr>
      </w:pPr>
      <w:r>
        <w:rPr>
          <w:rFonts w:ascii="Arial" w:hAnsi="Arial" w:cs="Arial"/>
          <w:sz w:val="22"/>
          <w:szCs w:val="22"/>
        </w:rPr>
        <w:tab/>
        <w:t xml:space="preserve">Nutzungsausschluss </w:t>
      </w:r>
      <w:r w:rsidRPr="00C1292D">
        <w:rPr>
          <w:rFonts w:ascii="Arial" w:hAnsi="Arial" w:cs="Arial"/>
          <w:sz w:val="22"/>
          <w:szCs w:val="22"/>
        </w:rPr>
        <w:t>von Baumgruppen und ganzen Beständen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8220, 9110, 9160, 9170 und 91E0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Z009, Z010, Z012 – Z014 und Z015</w:t>
      </w:r>
    </w:p>
    <w:p w:rsidR="00BB7144" w:rsidRPr="00C1292D" w:rsidRDefault="00BB7144" w:rsidP="00BB7144">
      <w:pPr>
        <w:numPr>
          <w:ilvl w:val="0"/>
          <w:numId w:val="1"/>
        </w:num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angegebenen Forderungen stellen gravierende Eingriffe in die nachhaltige Waldbewir</w:t>
      </w:r>
      <w:r w:rsidRPr="00C1292D">
        <w:rPr>
          <w:rFonts w:ascii="Arial" w:hAnsi="Arial" w:cs="Arial"/>
          <w:sz w:val="22"/>
          <w:szCs w:val="22"/>
        </w:rPr>
        <w:t>t</w:t>
      </w:r>
      <w:r w:rsidRPr="00C1292D">
        <w:rPr>
          <w:rFonts w:ascii="Arial" w:hAnsi="Arial" w:cs="Arial"/>
          <w:sz w:val="22"/>
          <w:szCs w:val="22"/>
        </w:rPr>
        <w:t>schaftung dar und werden abgelehnt. Der Begriff Beeint</w:t>
      </w:r>
      <w:r>
        <w:rPr>
          <w:rFonts w:ascii="Arial" w:hAnsi="Arial" w:cs="Arial"/>
          <w:sz w:val="22"/>
          <w:szCs w:val="22"/>
        </w:rPr>
        <w:t xml:space="preserve">rächtigung würde im Umkehrschluss </w:t>
      </w:r>
      <w:r w:rsidRPr="00C1292D">
        <w:rPr>
          <w:rFonts w:ascii="Arial" w:hAnsi="Arial" w:cs="Arial"/>
          <w:sz w:val="22"/>
          <w:szCs w:val="22"/>
        </w:rPr>
        <w:t>wirksam und ist zu relativieren. Die Aussage, sukzessive ganze Altholzbestände aus der Nutzung zu nehmen und so bis zum vollständigen Verfall zu „sichern“ bestätigt die Missac</w:t>
      </w:r>
      <w:r w:rsidRPr="00C1292D">
        <w:rPr>
          <w:rFonts w:ascii="Arial" w:hAnsi="Arial" w:cs="Arial"/>
          <w:sz w:val="22"/>
          <w:szCs w:val="22"/>
        </w:rPr>
        <w:t>h</w:t>
      </w:r>
      <w:r w:rsidRPr="00C1292D">
        <w:rPr>
          <w:rFonts w:ascii="Arial" w:hAnsi="Arial" w:cs="Arial"/>
          <w:sz w:val="22"/>
          <w:szCs w:val="22"/>
        </w:rPr>
        <w:t xml:space="preserve">tung aller waldbaulichen Ziele und der mit einem gesunden Wald verbundenen Funktionen. </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Ein Nutzungsverzicht der bachbegleitenden ist nicht begründet und vertretbar. </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Ausweisung von Flächen mit Nutzungsverzicht im Umfeld von Quartierbäumen ist nicht angemessen und erforderlich.</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Pr>
          <w:rFonts w:ascii="Arial" w:hAnsi="Arial" w:cs="Arial"/>
          <w:sz w:val="22"/>
          <w:szCs w:val="22"/>
        </w:rPr>
        <w:br w:type="page"/>
      </w:r>
      <w:r w:rsidRPr="00C1292D">
        <w:rPr>
          <w:rFonts w:ascii="Arial" w:hAnsi="Arial" w:cs="Arial"/>
          <w:sz w:val="22"/>
          <w:szCs w:val="22"/>
        </w:rPr>
        <w:lastRenderedPageBreak/>
        <w:t>3. 3</w:t>
      </w:r>
      <w:r>
        <w:rPr>
          <w:rFonts w:ascii="Arial" w:hAnsi="Arial" w:cs="Arial"/>
          <w:sz w:val="22"/>
          <w:szCs w:val="22"/>
        </w:rPr>
        <w:t>. 3</w:t>
      </w:r>
      <w:r w:rsidRPr="00C1292D">
        <w:rPr>
          <w:rFonts w:ascii="Arial" w:hAnsi="Arial" w:cs="Arial"/>
          <w:sz w:val="22"/>
          <w:szCs w:val="22"/>
        </w:rPr>
        <w:tab/>
        <w:t>Entfernung von Nadelhölzern auch aus Mischbeständen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Umbau von nicht bodenständigen Gehölzen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Entfernung von Fichtenbeständen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 </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    -</w:t>
      </w:r>
      <w:r w:rsidRPr="00C1292D">
        <w:rPr>
          <w:rFonts w:ascii="Arial" w:hAnsi="Arial" w:cs="Arial"/>
          <w:sz w:val="22"/>
          <w:szCs w:val="22"/>
        </w:rPr>
        <w:tab/>
        <w:t>LRT 9110 und 91E0</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    -</w:t>
      </w:r>
      <w:r w:rsidRPr="00C1292D">
        <w:rPr>
          <w:rFonts w:ascii="Arial" w:hAnsi="Arial" w:cs="Arial"/>
          <w:sz w:val="22"/>
          <w:szCs w:val="22"/>
        </w:rPr>
        <w:tab/>
        <w:t>Maßnahmen Z002 und Z015</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Eine generelle Forderung der Entfernung auch von kleinen Fichtenbeständen ist nicht nachvollziehbar und vertretbar. Die meist kleinparzellierten Waldflächen weisen je nach Nu</w:t>
      </w:r>
      <w:r w:rsidRPr="00C1292D">
        <w:rPr>
          <w:rFonts w:ascii="Arial" w:hAnsi="Arial" w:cs="Arial"/>
          <w:sz w:val="22"/>
          <w:szCs w:val="22"/>
        </w:rPr>
        <w:t>t</w:t>
      </w:r>
      <w:r w:rsidRPr="00C1292D">
        <w:rPr>
          <w:rFonts w:ascii="Arial" w:hAnsi="Arial" w:cs="Arial"/>
          <w:sz w:val="22"/>
          <w:szCs w:val="22"/>
        </w:rPr>
        <w:t xml:space="preserve">zungsintensität in Teilbereichen verschiedene Baumarten auf, die zur </w:t>
      </w:r>
      <w:proofErr w:type="spellStart"/>
      <w:r w:rsidRPr="00C1292D">
        <w:rPr>
          <w:rFonts w:ascii="Arial" w:hAnsi="Arial" w:cs="Arial"/>
          <w:sz w:val="22"/>
          <w:szCs w:val="22"/>
        </w:rPr>
        <w:t>Abwechselung</w:t>
      </w:r>
      <w:proofErr w:type="spellEnd"/>
      <w:r w:rsidRPr="00C1292D">
        <w:rPr>
          <w:rFonts w:ascii="Arial" w:hAnsi="Arial" w:cs="Arial"/>
          <w:sz w:val="22"/>
          <w:szCs w:val="22"/>
        </w:rPr>
        <w:t xml:space="preserve"> der Waldstruktur sowie der biologischen Vielfalt beitragen.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Forderung, homogene Bestände zu stärker strukturierten Wäldern zu entwickeln, steht im Widerspruch zu dem Wunsch, Nadelgehölze im Buchenmischwald zu entnehmen.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3. </w:t>
      </w:r>
      <w:r>
        <w:rPr>
          <w:rFonts w:ascii="Arial" w:hAnsi="Arial" w:cs="Arial"/>
          <w:sz w:val="22"/>
          <w:szCs w:val="22"/>
        </w:rPr>
        <w:t>3. 4</w:t>
      </w:r>
      <w:r w:rsidRPr="00C1292D">
        <w:rPr>
          <w:rFonts w:ascii="Arial" w:hAnsi="Arial" w:cs="Arial"/>
          <w:sz w:val="22"/>
          <w:szCs w:val="22"/>
        </w:rPr>
        <w:tab/>
        <w:t>Erhaltung von Auwäldern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Nutzungsverzicht der bachbegleitenden Wälder</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 xml:space="preserve">Vernetzung von </w:t>
      </w:r>
      <w:proofErr w:type="spellStart"/>
      <w:r w:rsidRPr="00C1292D">
        <w:rPr>
          <w:rFonts w:ascii="Arial" w:hAnsi="Arial" w:cs="Arial"/>
          <w:sz w:val="22"/>
          <w:szCs w:val="22"/>
        </w:rPr>
        <w:t>Au</w:t>
      </w:r>
      <w:r>
        <w:rPr>
          <w:rFonts w:ascii="Arial" w:hAnsi="Arial" w:cs="Arial"/>
          <w:sz w:val="22"/>
          <w:szCs w:val="22"/>
        </w:rPr>
        <w:t>waldbändern</w:t>
      </w:r>
      <w:proofErr w:type="spellEnd"/>
      <w:r>
        <w:rPr>
          <w:rFonts w:ascii="Arial" w:hAnsi="Arial" w:cs="Arial"/>
          <w:sz w:val="22"/>
          <w:szCs w:val="22"/>
        </w:rPr>
        <w:t xml:space="preserve"> in Bachtälern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Begründung von Auwald</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91E0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Z009 – Z015</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Die meisten Bäche und </w:t>
      </w:r>
      <w:proofErr w:type="spellStart"/>
      <w:r w:rsidRPr="00C1292D">
        <w:rPr>
          <w:rFonts w:ascii="Arial" w:hAnsi="Arial" w:cs="Arial"/>
          <w:sz w:val="22"/>
          <w:szCs w:val="22"/>
        </w:rPr>
        <w:t>Siefen</w:t>
      </w:r>
      <w:proofErr w:type="spellEnd"/>
      <w:r w:rsidRPr="00C1292D">
        <w:rPr>
          <w:rFonts w:ascii="Arial" w:hAnsi="Arial" w:cs="Arial"/>
          <w:sz w:val="22"/>
          <w:szCs w:val="22"/>
        </w:rPr>
        <w:t xml:space="preserve"> verlaufen in sehr engen Tälern und Geländ</w:t>
      </w:r>
      <w:r>
        <w:rPr>
          <w:rFonts w:ascii="Arial" w:hAnsi="Arial" w:cs="Arial"/>
          <w:sz w:val="22"/>
          <w:szCs w:val="22"/>
        </w:rPr>
        <w:t>ee</w:t>
      </w:r>
      <w:r w:rsidRPr="00C1292D">
        <w:rPr>
          <w:rFonts w:ascii="Arial" w:hAnsi="Arial" w:cs="Arial"/>
          <w:sz w:val="22"/>
          <w:szCs w:val="22"/>
        </w:rPr>
        <w:t xml:space="preserve">inschnitten mit steilen Hängen. Die vorhandenen Waldflächen erstrecken sich in ihrer Gesamtstruktur bis an die Bäche oder schließen sie mit ein. Weder die topographischen noch die standörtlichen Bedingungen lassen kaum die Ausbildung von flächig abgrenzbaren, speziellen </w:t>
      </w:r>
      <w:proofErr w:type="spellStart"/>
      <w:r w:rsidRPr="00C1292D">
        <w:rPr>
          <w:rFonts w:ascii="Arial" w:hAnsi="Arial" w:cs="Arial"/>
          <w:sz w:val="22"/>
          <w:szCs w:val="22"/>
        </w:rPr>
        <w:t>Auwaldtypen</w:t>
      </w:r>
      <w:proofErr w:type="spellEnd"/>
      <w:r w:rsidRPr="00C1292D">
        <w:rPr>
          <w:rFonts w:ascii="Arial" w:hAnsi="Arial" w:cs="Arial"/>
          <w:sz w:val="22"/>
          <w:szCs w:val="22"/>
        </w:rPr>
        <w:t xml:space="preserve"> zu.</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 Forderung nach Nutzungsverzicht ist in Bezug auf die örtlichen Gegebenheiten unb</w:t>
      </w:r>
      <w:r w:rsidRPr="00C1292D">
        <w:rPr>
          <w:rFonts w:ascii="Arial" w:hAnsi="Arial" w:cs="Arial"/>
          <w:sz w:val="22"/>
          <w:szCs w:val="22"/>
        </w:rPr>
        <w:t>e</w:t>
      </w:r>
      <w:r w:rsidRPr="00C1292D">
        <w:rPr>
          <w:rFonts w:ascii="Arial" w:hAnsi="Arial" w:cs="Arial"/>
          <w:sz w:val="22"/>
          <w:szCs w:val="22"/>
        </w:rPr>
        <w:t xml:space="preserve">gründet und aufgrund der anzutreffenden </w:t>
      </w:r>
      <w:proofErr w:type="spellStart"/>
      <w:r w:rsidRPr="00C1292D">
        <w:rPr>
          <w:rFonts w:ascii="Arial" w:hAnsi="Arial" w:cs="Arial"/>
          <w:sz w:val="22"/>
          <w:szCs w:val="22"/>
        </w:rPr>
        <w:t>Bestandesstrukturen</w:t>
      </w:r>
      <w:proofErr w:type="spellEnd"/>
      <w:r w:rsidRPr="00C1292D">
        <w:rPr>
          <w:rFonts w:ascii="Arial" w:hAnsi="Arial" w:cs="Arial"/>
          <w:sz w:val="22"/>
          <w:szCs w:val="22"/>
        </w:rPr>
        <w:t xml:space="preserve"> nicht angemessen. </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Ebenso ist die Entwicklung und Vernetzung von </w:t>
      </w:r>
      <w:proofErr w:type="spellStart"/>
      <w:r w:rsidRPr="00C1292D">
        <w:rPr>
          <w:rFonts w:ascii="Arial" w:hAnsi="Arial" w:cs="Arial"/>
          <w:sz w:val="22"/>
          <w:szCs w:val="22"/>
        </w:rPr>
        <w:t>Auwaldbändern</w:t>
      </w:r>
      <w:proofErr w:type="spellEnd"/>
      <w:r w:rsidRPr="00C1292D">
        <w:rPr>
          <w:rFonts w:ascii="Arial" w:hAnsi="Arial" w:cs="Arial"/>
          <w:sz w:val="22"/>
          <w:szCs w:val="22"/>
        </w:rPr>
        <w:t xml:space="preserve"> aufgrund der fehlenden Voraussetzungen nicht umsetzbar und in der gegebenen Landschaftsstruktur nicht zielorie</w:t>
      </w:r>
      <w:r w:rsidRPr="00C1292D">
        <w:rPr>
          <w:rFonts w:ascii="Arial" w:hAnsi="Arial" w:cs="Arial"/>
          <w:sz w:val="22"/>
          <w:szCs w:val="22"/>
        </w:rPr>
        <w:t>n</w:t>
      </w:r>
      <w:r w:rsidRPr="00C1292D">
        <w:rPr>
          <w:rFonts w:ascii="Arial" w:hAnsi="Arial" w:cs="Arial"/>
          <w:sz w:val="22"/>
          <w:szCs w:val="22"/>
        </w:rPr>
        <w:t xml:space="preserve">tiert.    </w:t>
      </w:r>
    </w:p>
    <w:p w:rsidR="00BB7144" w:rsidRDefault="00BB7144" w:rsidP="00BB7144">
      <w:pPr>
        <w:spacing w:line="360" w:lineRule="auto"/>
        <w:rPr>
          <w:rFonts w:ascii="Arial" w:hAnsi="Arial" w:cs="Arial"/>
          <w:sz w:val="22"/>
          <w:szCs w:val="22"/>
        </w:rPr>
      </w:pPr>
      <w:r>
        <w:rPr>
          <w:rFonts w:ascii="Arial" w:hAnsi="Arial" w:cs="Arial"/>
          <w:sz w:val="22"/>
          <w:szCs w:val="22"/>
        </w:rPr>
        <w:lastRenderedPageBreak/>
        <w:t>Für die vorgeschlagene Begründung von Auwald sind im betreffenden Gebiet neben den Standortbedingungen die topographischen und räumlichen Grundstrukturen weitgehend nicht gegeben. Auch diese Maßnahme ist nicht zielführend einzuordnen.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3.</w:t>
      </w:r>
      <w:r>
        <w:rPr>
          <w:rFonts w:ascii="Arial" w:hAnsi="Arial" w:cs="Arial"/>
          <w:sz w:val="22"/>
          <w:szCs w:val="22"/>
        </w:rPr>
        <w:t xml:space="preserve"> 3.</w:t>
      </w:r>
      <w:r w:rsidRPr="00C1292D">
        <w:rPr>
          <w:rFonts w:ascii="Arial" w:hAnsi="Arial" w:cs="Arial"/>
          <w:sz w:val="22"/>
          <w:szCs w:val="22"/>
        </w:rPr>
        <w:t xml:space="preserve"> 5</w:t>
      </w:r>
      <w:r w:rsidRPr="00C1292D">
        <w:rPr>
          <w:rFonts w:ascii="Arial" w:hAnsi="Arial" w:cs="Arial"/>
          <w:sz w:val="22"/>
          <w:szCs w:val="22"/>
        </w:rPr>
        <w:tab/>
        <w:t>Förderung spezieller Baumarten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9130 und 9170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Z006 und Z007</w:t>
      </w:r>
    </w:p>
    <w:p w:rsidR="00BB7144"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 xml:space="preserve">Die vereinzelte Einbringung bzw. Förderung von Baumarten wie Elsbeere und Speierling ist in den vorgesehenen LRT nur mit besonderem Aufwand möglich. Ohne umfangreiche und wiederholte Freistellungen werden diese Arten von den Hauptbaumarten bedrängt oder überwachsen. </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3.</w:t>
      </w:r>
      <w:r>
        <w:rPr>
          <w:rFonts w:ascii="Arial" w:hAnsi="Arial" w:cs="Arial"/>
          <w:sz w:val="22"/>
          <w:szCs w:val="22"/>
        </w:rPr>
        <w:t xml:space="preserve"> 3.</w:t>
      </w:r>
      <w:r w:rsidRPr="00C1292D">
        <w:rPr>
          <w:rFonts w:ascii="Arial" w:hAnsi="Arial" w:cs="Arial"/>
          <w:sz w:val="22"/>
          <w:szCs w:val="22"/>
        </w:rPr>
        <w:t xml:space="preserve"> 6</w:t>
      </w:r>
      <w:r w:rsidRPr="00C1292D">
        <w:rPr>
          <w:rFonts w:ascii="Arial" w:hAnsi="Arial" w:cs="Arial"/>
          <w:sz w:val="22"/>
          <w:szCs w:val="22"/>
        </w:rPr>
        <w:tab/>
        <w:t>Entwicklung für bestimmte Arten und nach speziellen Zielvorgaben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Vorgaben für die forstliche Nutzung</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Verbesserung von Erhaltungszuständen</w:t>
      </w: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Dies betrifft die entsprechenden Angaben zu den:</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Prioritäten Seite 10 und Zielen Seiten 11 und 13</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LRT 9110 und 9160</w:t>
      </w:r>
    </w:p>
    <w:p w:rsidR="00BB7144" w:rsidRPr="00C1292D" w:rsidRDefault="00BB7144" w:rsidP="00BB7144">
      <w:pPr>
        <w:numPr>
          <w:ilvl w:val="0"/>
          <w:numId w:val="1"/>
        </w:numPr>
        <w:spacing w:line="360" w:lineRule="auto"/>
        <w:rPr>
          <w:rFonts w:ascii="Arial" w:hAnsi="Arial" w:cs="Arial"/>
          <w:sz w:val="22"/>
          <w:szCs w:val="22"/>
        </w:rPr>
      </w:pPr>
      <w:r w:rsidRPr="00C1292D">
        <w:rPr>
          <w:rFonts w:ascii="Arial" w:hAnsi="Arial" w:cs="Arial"/>
          <w:sz w:val="22"/>
          <w:szCs w:val="22"/>
        </w:rPr>
        <w:t>Maßnahmen Z002</w:t>
      </w:r>
    </w:p>
    <w:p w:rsidR="00BB7144" w:rsidRPr="00C1292D" w:rsidRDefault="00BB7144" w:rsidP="00BB7144">
      <w:pPr>
        <w:spacing w:line="360" w:lineRule="auto"/>
        <w:rPr>
          <w:rFonts w:ascii="Arial" w:hAnsi="Arial" w:cs="Arial"/>
          <w:sz w:val="22"/>
          <w:szCs w:val="22"/>
        </w:rPr>
      </w:pPr>
    </w:p>
    <w:p w:rsidR="00BB7144" w:rsidRDefault="00BB7144" w:rsidP="00BB7144">
      <w:pPr>
        <w:spacing w:line="360" w:lineRule="auto"/>
        <w:rPr>
          <w:rFonts w:ascii="Arial" w:hAnsi="Arial" w:cs="Arial"/>
          <w:sz w:val="22"/>
          <w:szCs w:val="22"/>
        </w:rPr>
      </w:pPr>
      <w:r>
        <w:rPr>
          <w:rFonts w:ascii="Arial" w:hAnsi="Arial" w:cs="Arial"/>
          <w:sz w:val="22"/>
          <w:szCs w:val="22"/>
        </w:rPr>
        <w:t>Die Zielsetzung der langfristigen Erhaltung des LRT 9110 hinsichtlich seines günstigen E</w:t>
      </w:r>
      <w:r>
        <w:rPr>
          <w:rFonts w:ascii="Arial" w:hAnsi="Arial" w:cs="Arial"/>
          <w:sz w:val="22"/>
          <w:szCs w:val="22"/>
        </w:rPr>
        <w:t>r</w:t>
      </w:r>
      <w:r>
        <w:rPr>
          <w:rFonts w:ascii="Arial" w:hAnsi="Arial" w:cs="Arial"/>
          <w:sz w:val="22"/>
          <w:szCs w:val="22"/>
        </w:rPr>
        <w:t>haltungszustandes und der darauf ausgerichteten Bewirtschaftungsvorgaben im Einklang mit wirtschaftlichen Erwägungen erfordert keine ökologische Verbesserung. Diesen Rahmen übersteigende Vorgaben sollten folglich unterbleiben.</w:t>
      </w:r>
    </w:p>
    <w:p w:rsidR="00BB7144" w:rsidRDefault="00BB7144" w:rsidP="00BB7144">
      <w:pPr>
        <w:spacing w:line="360" w:lineRule="auto"/>
        <w:rPr>
          <w:rFonts w:ascii="Arial" w:hAnsi="Arial" w:cs="Arial"/>
          <w:sz w:val="22"/>
          <w:szCs w:val="22"/>
        </w:rPr>
      </w:pPr>
      <w:r>
        <w:rPr>
          <w:rFonts w:ascii="Arial" w:hAnsi="Arial" w:cs="Arial"/>
          <w:sz w:val="22"/>
          <w:szCs w:val="22"/>
        </w:rPr>
        <w:t>Eine im LRT 9160 geforderte Verzögerung der Eichen-Altholznutzung ist im Rahmen der forstlichen Zielsetzungen nicht vertretbar.</w:t>
      </w:r>
    </w:p>
    <w:p w:rsidR="00BB7144" w:rsidRPr="00C1292D" w:rsidRDefault="00BB7144" w:rsidP="00BB7144">
      <w:pPr>
        <w:spacing w:line="360" w:lineRule="auto"/>
        <w:rPr>
          <w:rFonts w:ascii="Arial" w:hAnsi="Arial" w:cs="Arial"/>
          <w:sz w:val="22"/>
          <w:szCs w:val="22"/>
        </w:rPr>
      </w:pPr>
      <w:r>
        <w:rPr>
          <w:rFonts w:ascii="Arial" w:hAnsi="Arial" w:cs="Arial"/>
          <w:sz w:val="22"/>
          <w:szCs w:val="22"/>
        </w:rPr>
        <w:t>Des Weiteren werden nicht näher bezeichnete Zielvorgaben für die Waldentwicklung sowie die Etablierung lebensraumtypischer Waldgesellschaften in Frage gestellt. Die auf Seite 13 angeführte Vorgabe der Verbesserung des Erhaltungszustandes B in Richtung A bezogen auf das Gesamtgebiet ist unangemessen.</w:t>
      </w:r>
    </w:p>
    <w:p w:rsidR="00BB7144" w:rsidRPr="00C1292D" w:rsidRDefault="00BB7144" w:rsidP="00BB7144">
      <w:pPr>
        <w:spacing w:line="360" w:lineRule="auto"/>
        <w:rPr>
          <w:rFonts w:ascii="Arial" w:hAnsi="Arial" w:cs="Arial"/>
          <w:sz w:val="22"/>
          <w:szCs w:val="22"/>
        </w:rPr>
      </w:pPr>
      <w:r w:rsidRPr="00C1292D">
        <w:rPr>
          <w:rFonts w:ascii="Arial" w:hAnsi="Arial" w:cs="Arial"/>
          <w:sz w:val="22"/>
          <w:szCs w:val="22"/>
        </w:rPr>
        <w:tab/>
        <w:t xml:space="preserve"> </w:t>
      </w:r>
      <w:r w:rsidRPr="00C1292D">
        <w:rPr>
          <w:rFonts w:ascii="Arial" w:hAnsi="Arial" w:cs="Arial"/>
          <w:sz w:val="22"/>
          <w:szCs w:val="22"/>
        </w:rPr>
        <w:tab/>
      </w:r>
      <w:r w:rsidRPr="00C1292D">
        <w:rPr>
          <w:rFonts w:ascii="Arial" w:hAnsi="Arial" w:cs="Arial"/>
          <w:sz w:val="22"/>
          <w:szCs w:val="22"/>
        </w:rPr>
        <w:tab/>
      </w:r>
    </w:p>
    <w:p w:rsidR="00BB7144" w:rsidRPr="00CD0589" w:rsidRDefault="00BB7144" w:rsidP="00BB7144">
      <w:pPr>
        <w:spacing w:line="360" w:lineRule="auto"/>
        <w:rPr>
          <w:rFonts w:ascii="Arial" w:hAnsi="Arial" w:cs="Arial"/>
          <w:b/>
        </w:rPr>
      </w:pPr>
      <w:r>
        <w:rPr>
          <w:rFonts w:ascii="Arial" w:hAnsi="Arial" w:cs="Arial"/>
          <w:b/>
        </w:rPr>
        <w:lastRenderedPageBreak/>
        <w:t>4</w:t>
      </w:r>
      <w:r>
        <w:rPr>
          <w:rFonts w:ascii="Arial" w:hAnsi="Arial" w:cs="Arial"/>
          <w:b/>
        </w:rPr>
        <w:tab/>
        <w:t>Abschließende Begründung und Eingaben</w:t>
      </w:r>
    </w:p>
    <w:p w:rsidR="00BB7144" w:rsidRDefault="00BB7144" w:rsidP="00BB7144">
      <w:pPr>
        <w:spacing w:line="360" w:lineRule="auto"/>
        <w:rPr>
          <w:rFonts w:ascii="Arial" w:hAnsi="Arial" w:cs="Arial"/>
          <w:b/>
          <w:sz w:val="22"/>
          <w:szCs w:val="22"/>
        </w:rPr>
      </w:pPr>
    </w:p>
    <w:p w:rsidR="00BB7144" w:rsidRDefault="00BB7144" w:rsidP="00BB7144">
      <w:pPr>
        <w:spacing w:line="360" w:lineRule="auto"/>
        <w:rPr>
          <w:rFonts w:ascii="Arial" w:hAnsi="Arial" w:cs="Arial"/>
          <w:sz w:val="22"/>
          <w:szCs w:val="22"/>
        </w:rPr>
      </w:pPr>
      <w:r>
        <w:rPr>
          <w:rFonts w:ascii="Arial" w:hAnsi="Arial" w:cs="Arial"/>
          <w:sz w:val="22"/>
          <w:szCs w:val="22"/>
        </w:rPr>
        <w:t xml:space="preserve">Angesichts des guten naturschutzfachlichen Erhaltungszustandes der FFH-Gebiete sollten im Planungsentwurf Vorgaben mit nutzungseinschränkenden Bindungen nur sehr begrenzt und nicht für das gesamte Gebiet ausgewiesen werden. </w:t>
      </w:r>
    </w:p>
    <w:p w:rsidR="00BB7144" w:rsidRDefault="00BB7144" w:rsidP="00BB7144">
      <w:pPr>
        <w:spacing w:line="360" w:lineRule="auto"/>
        <w:rPr>
          <w:rFonts w:ascii="Arial" w:hAnsi="Arial" w:cs="Arial"/>
          <w:sz w:val="22"/>
          <w:szCs w:val="22"/>
        </w:rPr>
      </w:pPr>
      <w:r>
        <w:rPr>
          <w:rFonts w:ascii="Arial" w:hAnsi="Arial" w:cs="Arial"/>
          <w:sz w:val="22"/>
          <w:szCs w:val="22"/>
        </w:rPr>
        <w:t xml:space="preserve">Insbesondere der generell geforderte Umbau von Nadelwäldern ist bei den kleinparzellierten Waldflächen schon im Bedarfsansatz und der Zielsetzung zu überdenken. Die in den FFH-Gebieten eingelagerten meist kleinflächigen Nadelholzbestände bilden Teillebensräume, die nicht zu unterschätzende Ergänzungs- und Vernetzungsfunktionen übernehmen. </w:t>
      </w:r>
    </w:p>
    <w:p w:rsidR="00BB7144" w:rsidRDefault="00BB7144" w:rsidP="00BB7144">
      <w:pPr>
        <w:spacing w:line="360" w:lineRule="auto"/>
        <w:rPr>
          <w:rFonts w:ascii="Arial" w:hAnsi="Arial" w:cs="Arial"/>
          <w:sz w:val="22"/>
          <w:szCs w:val="22"/>
        </w:rPr>
      </w:pPr>
      <w:r>
        <w:rPr>
          <w:rFonts w:ascii="Arial" w:hAnsi="Arial" w:cs="Arial"/>
          <w:sz w:val="22"/>
          <w:szCs w:val="22"/>
        </w:rPr>
        <w:t xml:space="preserve">Für den Privatwald bilden Nadelholzbestände auch in Bezug auf kurze </w:t>
      </w:r>
      <w:proofErr w:type="spellStart"/>
      <w:r>
        <w:rPr>
          <w:rFonts w:ascii="Arial" w:hAnsi="Arial" w:cs="Arial"/>
          <w:sz w:val="22"/>
          <w:szCs w:val="22"/>
        </w:rPr>
        <w:t>Umtriebszeiten</w:t>
      </w:r>
      <w:proofErr w:type="spellEnd"/>
      <w:r>
        <w:rPr>
          <w:rFonts w:ascii="Arial" w:hAnsi="Arial" w:cs="Arial"/>
          <w:sz w:val="22"/>
          <w:szCs w:val="22"/>
        </w:rPr>
        <w:t xml:space="preserve"> eine überschaubare Einnahmeposition, die auch zur Finanzierung der Bewirtschaftung in Lau</w:t>
      </w:r>
      <w:r>
        <w:rPr>
          <w:rFonts w:ascii="Arial" w:hAnsi="Arial" w:cs="Arial"/>
          <w:sz w:val="22"/>
          <w:szCs w:val="22"/>
        </w:rPr>
        <w:t>b</w:t>
      </w:r>
      <w:r>
        <w:rPr>
          <w:rFonts w:ascii="Arial" w:hAnsi="Arial" w:cs="Arial"/>
          <w:sz w:val="22"/>
          <w:szCs w:val="22"/>
        </w:rPr>
        <w:t>holzbeständen mit Produktionszeiten von mehreren Generationen eingesetzt wird.</w:t>
      </w:r>
    </w:p>
    <w:p w:rsidR="00BB7144" w:rsidRDefault="00BB7144" w:rsidP="00BB7144">
      <w:pPr>
        <w:spacing w:line="360" w:lineRule="auto"/>
        <w:rPr>
          <w:rFonts w:ascii="Arial" w:hAnsi="Arial" w:cs="Arial"/>
          <w:sz w:val="22"/>
          <w:szCs w:val="22"/>
        </w:rPr>
      </w:pPr>
      <w:r>
        <w:rPr>
          <w:rFonts w:ascii="Arial" w:hAnsi="Arial" w:cs="Arial"/>
          <w:sz w:val="22"/>
          <w:szCs w:val="22"/>
        </w:rPr>
        <w:t xml:space="preserve">Die Forstwirtschaft wird in den betreffenden Gebieten „nach guter forstlicher Praxis“ und nachhaltig betrieben. Mit den anzusetzenden Entwicklungsstadien und -potentialen trägt die natürliche Dynamik auch zu Verlagerungen und wechselnden Zuständen in der </w:t>
      </w:r>
      <w:proofErr w:type="spellStart"/>
      <w:r>
        <w:rPr>
          <w:rFonts w:ascii="Arial" w:hAnsi="Arial" w:cs="Arial"/>
          <w:sz w:val="22"/>
          <w:szCs w:val="22"/>
        </w:rPr>
        <w:t>Biodiversität</w:t>
      </w:r>
      <w:proofErr w:type="spellEnd"/>
      <w:r>
        <w:rPr>
          <w:rFonts w:ascii="Arial" w:hAnsi="Arial" w:cs="Arial"/>
          <w:sz w:val="22"/>
          <w:szCs w:val="22"/>
        </w:rPr>
        <w:t xml:space="preserve"> bei.</w:t>
      </w:r>
    </w:p>
    <w:p w:rsidR="00BB7144" w:rsidRDefault="00BB7144" w:rsidP="00BB7144">
      <w:pPr>
        <w:spacing w:line="360" w:lineRule="auto"/>
        <w:rPr>
          <w:rFonts w:ascii="Arial" w:hAnsi="Arial" w:cs="Arial"/>
          <w:sz w:val="22"/>
          <w:szCs w:val="22"/>
        </w:rPr>
      </w:pPr>
      <w:r>
        <w:rPr>
          <w:rFonts w:ascii="Arial" w:hAnsi="Arial" w:cs="Arial"/>
          <w:sz w:val="22"/>
          <w:szCs w:val="22"/>
        </w:rPr>
        <w:t>Die in den Bewirtschaftungsplänen nach dem vorgegebenen Schema angesetzten Erha</w:t>
      </w:r>
      <w:r>
        <w:rPr>
          <w:rFonts w:ascii="Arial" w:hAnsi="Arial" w:cs="Arial"/>
          <w:sz w:val="22"/>
          <w:szCs w:val="22"/>
        </w:rPr>
        <w:t>l</w:t>
      </w:r>
      <w:r>
        <w:rPr>
          <w:rFonts w:ascii="Arial" w:hAnsi="Arial" w:cs="Arial"/>
          <w:sz w:val="22"/>
          <w:szCs w:val="22"/>
        </w:rPr>
        <w:t>tungszustände sind im Wald aufgrund der sehr langen Entwicklungszeiten der Bestände zu relativieren, da die gegenwärtigen Zustände sich aufgrund der natürlichen Dynamik verä</w:t>
      </w:r>
      <w:r>
        <w:rPr>
          <w:rFonts w:ascii="Arial" w:hAnsi="Arial" w:cs="Arial"/>
          <w:sz w:val="22"/>
          <w:szCs w:val="22"/>
        </w:rPr>
        <w:t>n</w:t>
      </w:r>
      <w:r>
        <w:rPr>
          <w:rFonts w:ascii="Arial" w:hAnsi="Arial" w:cs="Arial"/>
          <w:sz w:val="22"/>
          <w:szCs w:val="22"/>
        </w:rPr>
        <w:t>dern. In diesem Rahmen sind auch die geforderten Verbesserungen von Erhaltungszustä</w:t>
      </w:r>
      <w:r>
        <w:rPr>
          <w:rFonts w:ascii="Arial" w:hAnsi="Arial" w:cs="Arial"/>
          <w:sz w:val="22"/>
          <w:szCs w:val="22"/>
        </w:rPr>
        <w:t>n</w:t>
      </w:r>
      <w:r>
        <w:rPr>
          <w:rFonts w:ascii="Arial" w:hAnsi="Arial" w:cs="Arial"/>
          <w:sz w:val="22"/>
          <w:szCs w:val="22"/>
        </w:rPr>
        <w:t>den zu überprüfen.</w:t>
      </w:r>
    </w:p>
    <w:p w:rsidR="00BB7144" w:rsidRDefault="00BB7144" w:rsidP="00BB7144">
      <w:pPr>
        <w:spacing w:line="360" w:lineRule="auto"/>
        <w:rPr>
          <w:rFonts w:ascii="Arial" w:hAnsi="Arial" w:cs="Arial"/>
          <w:sz w:val="22"/>
          <w:szCs w:val="22"/>
        </w:rPr>
      </w:pPr>
      <w:r>
        <w:rPr>
          <w:rFonts w:ascii="Arial" w:hAnsi="Arial" w:cs="Arial"/>
          <w:sz w:val="22"/>
          <w:szCs w:val="22"/>
        </w:rPr>
        <w:t>Es wäre wünschenswert, wenn in den betreffenden Plänen bedacht und gewürdigt würde, dass der Wald die natürlichste und insgesamt ökologisch wertvollste Nutzungsform mit vie</w:t>
      </w:r>
      <w:r>
        <w:rPr>
          <w:rFonts w:ascii="Arial" w:hAnsi="Arial" w:cs="Arial"/>
          <w:sz w:val="22"/>
          <w:szCs w:val="22"/>
        </w:rPr>
        <w:t>l</w:t>
      </w:r>
      <w:r>
        <w:rPr>
          <w:rFonts w:ascii="Arial" w:hAnsi="Arial" w:cs="Arial"/>
          <w:sz w:val="22"/>
          <w:szCs w:val="22"/>
        </w:rPr>
        <w:t>fältigen Funktionen und Wechselbeziehungen in unserer Landschaft darstellt.</w:t>
      </w:r>
    </w:p>
    <w:p w:rsidR="00BB7144" w:rsidRDefault="00BB7144" w:rsidP="00BB7144">
      <w:pPr>
        <w:spacing w:line="360" w:lineRule="auto"/>
        <w:rPr>
          <w:rFonts w:ascii="Arial" w:hAnsi="Arial" w:cs="Arial"/>
          <w:sz w:val="22"/>
          <w:szCs w:val="22"/>
        </w:rPr>
      </w:pPr>
    </w:p>
    <w:p w:rsidR="00BB7144"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Pr="00C1292D" w:rsidRDefault="00BB7144" w:rsidP="00BB7144">
      <w:pPr>
        <w:spacing w:line="360" w:lineRule="auto"/>
        <w:rPr>
          <w:rFonts w:ascii="Arial" w:hAnsi="Arial" w:cs="Arial"/>
          <w:sz w:val="22"/>
          <w:szCs w:val="22"/>
        </w:rPr>
      </w:pPr>
    </w:p>
    <w:p w:rsidR="00BB7144" w:rsidRDefault="00BB7144" w:rsidP="00BB7144">
      <w:pPr>
        <w:rPr>
          <w:rFonts w:ascii="Arial" w:hAnsi="Arial" w:cs="Arial"/>
        </w:rPr>
      </w:pPr>
    </w:p>
    <w:p w:rsidR="00BB7144" w:rsidRDefault="00BB7144" w:rsidP="00BB7144">
      <w:pPr>
        <w:rPr>
          <w:rFonts w:ascii="Arial" w:hAnsi="Arial" w:cs="Arial"/>
        </w:rPr>
      </w:pPr>
      <w:r>
        <w:rPr>
          <w:rFonts w:ascii="Arial" w:hAnsi="Arial" w:cs="Arial"/>
        </w:rPr>
        <w:t xml:space="preserve"> </w:t>
      </w:r>
    </w:p>
    <w:p w:rsidR="006E6E23" w:rsidRDefault="006E6E23"/>
    <w:sectPr w:rsidR="006E6E23">
      <w:footerReference w:type="even" r:id="rId5"/>
      <w:footerReference w:type="default" r:id="rId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BF" w:rsidRDefault="00BB7144" w:rsidP="00CB71B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B58BF" w:rsidRDefault="00BB7144" w:rsidP="00CB2EBC">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BF" w:rsidRDefault="00BB7144" w:rsidP="00CB71B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DB58BF" w:rsidRDefault="00BB7144" w:rsidP="00CB2EBC">
    <w:pPr>
      <w:pStyle w:val="Fuzeile"/>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34663"/>
    <w:multiLevelType w:val="hybridMultilevel"/>
    <w:tmpl w:val="E04412D4"/>
    <w:lvl w:ilvl="0" w:tplc="986860B8">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B7144"/>
    <w:rsid w:val="00011E26"/>
    <w:rsid w:val="000C5A52"/>
    <w:rsid w:val="001A50CA"/>
    <w:rsid w:val="00327311"/>
    <w:rsid w:val="00365146"/>
    <w:rsid w:val="003A4293"/>
    <w:rsid w:val="004B18F7"/>
    <w:rsid w:val="005C3196"/>
    <w:rsid w:val="005F3D09"/>
    <w:rsid w:val="006D778A"/>
    <w:rsid w:val="006E6E23"/>
    <w:rsid w:val="009C5E23"/>
    <w:rsid w:val="00AB7EEB"/>
    <w:rsid w:val="00AF6DA6"/>
    <w:rsid w:val="00B7027A"/>
    <w:rsid w:val="00B75ACD"/>
    <w:rsid w:val="00BB7144"/>
    <w:rsid w:val="00CF5974"/>
    <w:rsid w:val="00D46C00"/>
    <w:rsid w:val="00EA19A2"/>
    <w:rsid w:val="00FB769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7144"/>
    <w:pPr>
      <w:spacing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BB7144"/>
    <w:pPr>
      <w:tabs>
        <w:tab w:val="center" w:pos="4536"/>
        <w:tab w:val="right" w:pos="9072"/>
      </w:tabs>
    </w:pPr>
  </w:style>
  <w:style w:type="character" w:customStyle="1" w:styleId="FuzeileZchn">
    <w:name w:val="Fußzeile Zchn"/>
    <w:basedOn w:val="Absatz-Standardschriftart"/>
    <w:link w:val="Fuzeile"/>
    <w:rsid w:val="00BB7144"/>
    <w:rPr>
      <w:rFonts w:ascii="Times New Roman" w:eastAsia="Times New Roman" w:hAnsi="Times New Roman" w:cs="Times New Roman"/>
      <w:sz w:val="24"/>
      <w:szCs w:val="24"/>
      <w:lang w:eastAsia="de-DE"/>
    </w:rPr>
  </w:style>
  <w:style w:type="character" w:styleId="Seitenzahl">
    <w:name w:val="page number"/>
    <w:basedOn w:val="Absatz-Standardschriftart"/>
    <w:rsid w:val="00BB71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2240</Words>
  <Characters>14113</Characters>
  <Application>Microsoft Office Word</Application>
  <DocSecurity>0</DocSecurity>
  <Lines>117</Lines>
  <Paragraphs>32</Paragraphs>
  <ScaleCrop>false</ScaleCrop>
  <Company/>
  <LinksUpToDate>false</LinksUpToDate>
  <CharactersWithSpaces>16321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Born</dc:creator>
  <cp:lastModifiedBy>Born</cp:lastModifiedBy>
  <cp:revision>1</cp:revision>
  <dcterms:created xsi:type="dcterms:W3CDTF">2015-05-11T21:32:00Z</dcterms:created>
  <dcterms:modified xsi:type="dcterms:W3CDTF">2015-05-11T21:33:00Z</dcterms:modified>
</cp:coreProperties>
</file>